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IdsDocument.xml" ContentType="application/vnd.openxmlformats-officedocument.wordprocessingml.commentsIds+xml"/>
  <Override PartName="/word/commentsDocument.xml" ContentType="application/vnd.openxmlformats-officedocument.wordprocessingml.comment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07845AC4"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280E9F">
        <w:rPr>
          <w:rFonts w:cs="Arial"/>
          <w:b/>
          <w:sz w:val="22"/>
          <w:lang w:val="en-US"/>
        </w:rPr>
        <w:t>12</w:t>
      </w:r>
      <w:r w:rsidR="0094355D">
        <w:rPr>
          <w:rFonts w:cs="Arial"/>
          <w:b/>
          <w:sz w:val="22"/>
          <w:lang w:val="en-US"/>
        </w:rPr>
        <w:t>4</w:t>
      </w:r>
      <w:r>
        <w:rPr>
          <w:rFonts w:cs="Arial"/>
          <w:b/>
          <w:i/>
          <w:sz w:val="22"/>
          <w:lang w:val="en-US"/>
        </w:rPr>
        <w:tab/>
      </w:r>
      <w:r w:rsidR="00917241" w:rsidRPr="00917241">
        <w:rPr>
          <w:rFonts w:cs="Arial"/>
          <w:b/>
          <w:i/>
          <w:sz w:val="22"/>
          <w:lang w:val="en-US"/>
        </w:rPr>
        <w:t>R2-2311879</w:t>
      </w:r>
      <w:r w:rsidR="0057570A" w:rsidRPr="0057570A" w:rsidDel="0057570A">
        <w:rPr>
          <w:rFonts w:cs="Arial"/>
          <w:b/>
          <w:i/>
          <w:sz w:val="22"/>
          <w:lang w:val="en-US"/>
        </w:rPr>
        <w:t xml:space="preserve"> </w:t>
      </w:r>
    </w:p>
    <w:p w14:paraId="3F17F203" w14:textId="1DE72F93" w:rsidR="00FB3C9D" w:rsidRDefault="0094355D">
      <w:pPr>
        <w:tabs>
          <w:tab w:val="left" w:pos="1701"/>
          <w:tab w:val="right" w:pos="9639"/>
        </w:tabs>
        <w:spacing w:after="0"/>
        <w:rPr>
          <w:rFonts w:cs="Arial"/>
          <w:b/>
          <w:color w:val="000000"/>
          <w:sz w:val="24"/>
        </w:rPr>
      </w:pPr>
      <w:r>
        <w:rPr>
          <w:rFonts w:cs="Arial"/>
          <w:b/>
          <w:sz w:val="22"/>
          <w:lang w:val="en-US"/>
        </w:rPr>
        <w:t>Chicago</w:t>
      </w:r>
      <w:r w:rsidR="00FC520C">
        <w:rPr>
          <w:rFonts w:cs="Arial"/>
          <w:b/>
          <w:sz w:val="22"/>
          <w:lang w:val="en-US"/>
        </w:rPr>
        <w:t xml:space="preserve">, </w:t>
      </w:r>
      <w:r>
        <w:rPr>
          <w:rFonts w:cs="Arial"/>
          <w:b/>
          <w:sz w:val="22"/>
          <w:lang w:val="en-US"/>
        </w:rPr>
        <w:t>USA</w:t>
      </w:r>
      <w:r w:rsidR="00FC520C">
        <w:rPr>
          <w:rFonts w:cs="Arial"/>
          <w:b/>
          <w:sz w:val="22"/>
          <w:lang w:val="en-US"/>
        </w:rPr>
        <w:t xml:space="preserve">, </w:t>
      </w:r>
      <w:r>
        <w:rPr>
          <w:rFonts w:cs="Arial"/>
          <w:b/>
          <w:sz w:val="22"/>
          <w:lang w:val="en-US"/>
        </w:rPr>
        <w:t>November</w:t>
      </w:r>
      <w:r w:rsidR="00193B9E">
        <w:rPr>
          <w:rFonts w:cs="Arial"/>
          <w:b/>
          <w:sz w:val="22"/>
          <w:lang w:val="en-US"/>
        </w:rPr>
        <w:t xml:space="preserve"> </w:t>
      </w:r>
      <w:r w:rsidR="003D1DDD">
        <w:rPr>
          <w:rFonts w:cs="Arial"/>
          <w:b/>
          <w:sz w:val="22"/>
          <w:lang w:val="en-US"/>
        </w:rPr>
        <w:t>202</w:t>
      </w:r>
      <w:r w:rsidR="00826053">
        <w:rPr>
          <w:rFonts w:cs="Arial"/>
          <w:b/>
          <w:sz w:val="22"/>
          <w:lang w:val="en-US"/>
        </w:rPr>
        <w:t>3</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3F7682A0" w:rsidR="00FB3C9D" w:rsidRDefault="003D1DDD">
      <w:pPr>
        <w:pStyle w:val="3GPPHeader"/>
        <w:rPr>
          <w:sz w:val="22"/>
        </w:rPr>
      </w:pPr>
      <w:r>
        <w:rPr>
          <w:sz w:val="22"/>
        </w:rPr>
        <w:t>Agenda Item:</w:t>
      </w:r>
      <w:r>
        <w:rPr>
          <w:sz w:val="22"/>
        </w:rPr>
        <w:tab/>
      </w:r>
      <w:r w:rsidR="00FD1D52">
        <w:rPr>
          <w:sz w:val="22"/>
        </w:rPr>
        <w:t>7</w:t>
      </w:r>
      <w:r w:rsidR="00E31D0E">
        <w:rPr>
          <w:sz w:val="22"/>
        </w:rPr>
        <w:t>.9.4</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4194BE65" w:rsidR="00FB3C9D" w:rsidRDefault="003D1DDD">
      <w:pPr>
        <w:pStyle w:val="3GPPHeader"/>
        <w:rPr>
          <w:sz w:val="22"/>
        </w:rPr>
      </w:pPr>
      <w:r>
        <w:rPr>
          <w:sz w:val="22"/>
        </w:rPr>
        <w:t>Title:</w:t>
      </w:r>
      <w:r>
        <w:rPr>
          <w:sz w:val="22"/>
        </w:rPr>
        <w:tab/>
        <w:t>Discussion on</w:t>
      </w:r>
      <w:r w:rsidR="00740FEE">
        <w:rPr>
          <w:sz w:val="22"/>
        </w:rPr>
        <w:t xml:space="preserve"> control plane</w:t>
      </w:r>
      <w:r w:rsidR="00FD46DC">
        <w:rPr>
          <w:sz w:val="22"/>
        </w:rPr>
        <w:t xml:space="preserve"> procedure of </w:t>
      </w:r>
      <w:r w:rsidR="00E31D0E">
        <w:rPr>
          <w:sz w:val="22"/>
        </w:rPr>
        <w:t>multi-path SL relay</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Start w:id="6" w:name="_GoBack"/>
      <w:bookmarkEnd w:id="4"/>
      <w:bookmarkEnd w:id="6"/>
    </w:p>
    <w:p w14:paraId="44D5DC77" w14:textId="48CDBB51" w:rsidR="00041594" w:rsidRPr="00041594" w:rsidRDefault="003D1DDD" w:rsidP="00E54656">
      <w:pPr>
        <w:rPr>
          <w:rFonts w:eastAsia="Batang"/>
          <w:lang w:eastAsia="ko-KR"/>
        </w:rPr>
      </w:pPr>
      <w:r>
        <w:rPr>
          <w:lang w:eastAsia="ko-KR"/>
        </w:rPr>
        <w:t xml:space="preserve">This paper will discuss </w:t>
      </w:r>
      <w:r w:rsidR="00E31D0E">
        <w:rPr>
          <w:lang w:eastAsia="ko-KR"/>
        </w:rPr>
        <w:t>the</w:t>
      </w:r>
      <w:r w:rsidR="00E0557A">
        <w:rPr>
          <w:lang w:eastAsia="ko-KR"/>
        </w:rPr>
        <w:t xml:space="preserve"> open issue </w:t>
      </w:r>
      <w:bookmarkEnd w:id="5"/>
      <w:r w:rsidR="00E0557A">
        <w:rPr>
          <w:lang w:eastAsia="ko-KR"/>
        </w:rPr>
        <w:t xml:space="preserve">for </w:t>
      </w:r>
      <w:r w:rsidR="00137A5A">
        <w:rPr>
          <w:lang w:eastAsia="ko-KR"/>
        </w:rPr>
        <w:t xml:space="preserve">control plane procedure for </w:t>
      </w:r>
      <w:r w:rsidR="00E0557A">
        <w:rPr>
          <w:lang w:eastAsia="ko-KR"/>
        </w:rPr>
        <w:t>MP U2N Relay.</w:t>
      </w:r>
    </w:p>
    <w:p w14:paraId="6A13FC44" w14:textId="58797895" w:rsidR="00324FA1" w:rsidRDefault="00137A5A" w:rsidP="00795645">
      <w:pPr>
        <w:pStyle w:val="1"/>
      </w:pPr>
      <w:r>
        <w:t xml:space="preserve">Open issues listed in RRC Running CR </w:t>
      </w:r>
      <w:r w:rsidR="0094355D">
        <w:t>discussion</w:t>
      </w:r>
    </w:p>
    <w:p w14:paraId="5609BAB6" w14:textId="426AE5C5" w:rsidR="00FB72DB" w:rsidRDefault="00FB72DB" w:rsidP="00FB72DB">
      <w:pPr>
        <w:pStyle w:val="20"/>
      </w:pPr>
      <w:r>
        <w:rPr>
          <w:rFonts w:hint="eastAsia"/>
        </w:rPr>
        <w:t>I</w:t>
      </w:r>
      <w:r>
        <w:t>ssue</w:t>
      </w:r>
      <w:r w:rsidR="00E0557A">
        <w:t xml:space="preserve"> #</w:t>
      </w:r>
      <w:r>
        <w:t xml:space="preserve">2: Whether </w:t>
      </w:r>
      <w:r w:rsidRPr="00431A14">
        <w:t>PC5 unicast link can be maintained during direct path addition/release/change</w:t>
      </w:r>
    </w:p>
    <w:p w14:paraId="68D49746" w14:textId="0F8BCE99" w:rsidR="00FE0AFE" w:rsidRDefault="001E7801" w:rsidP="00FB72DB">
      <w:r>
        <w:t>Before answering this question, we can first check the current running CR procedure</w:t>
      </w:r>
      <w:r w:rsidR="00FA25A5">
        <w:t>/</w:t>
      </w:r>
      <w:proofErr w:type="spellStart"/>
      <w:r w:rsidR="00FA25A5">
        <w:t>signaling</w:t>
      </w:r>
      <w:proofErr w:type="spellEnd"/>
      <w:r w:rsidR="00FA25A5">
        <w:t xml:space="preserve"> </w:t>
      </w:r>
      <w:proofErr w:type="spellStart"/>
      <w:r w:rsidR="00917241">
        <w:t>modeling</w:t>
      </w:r>
      <w:proofErr w:type="spellEnd"/>
      <w:r w:rsidR="00FA25A5">
        <w:t xml:space="preserve"> of each </w:t>
      </w:r>
      <w:r w:rsidR="00FE0AFE">
        <w:t>case</w:t>
      </w:r>
    </w:p>
    <w:p w14:paraId="03617B6B" w14:textId="351905C8" w:rsidR="009774BC" w:rsidRDefault="00833568" w:rsidP="00833568">
      <w:pPr>
        <w:pStyle w:val="aff2"/>
      </w:pPr>
      <w:r>
        <w:t>Table 1</w:t>
      </w:r>
      <w:r w:rsidR="009774BC">
        <w:t xml:space="preserve">: </w:t>
      </w:r>
      <w:proofErr w:type="spellStart"/>
      <w:r w:rsidR="009774BC">
        <w:t>Signaling</w:t>
      </w:r>
      <w:proofErr w:type="spellEnd"/>
      <w:r w:rsidR="009774BC">
        <w:t xml:space="preserve"> </w:t>
      </w:r>
      <w:proofErr w:type="spellStart"/>
      <w:r w:rsidR="009774BC">
        <w:t>modeling</w:t>
      </w:r>
      <w:proofErr w:type="spellEnd"/>
      <w:r w:rsidR="009774BC">
        <w:t xml:space="preserve"> for each case</w:t>
      </w:r>
    </w:p>
    <w:tbl>
      <w:tblPr>
        <w:tblStyle w:val="aff9"/>
        <w:tblW w:w="0" w:type="auto"/>
        <w:tblLook w:val="04A0" w:firstRow="1" w:lastRow="0" w:firstColumn="1" w:lastColumn="0" w:noHBand="0" w:noVBand="1"/>
      </w:tblPr>
      <w:tblGrid>
        <w:gridCol w:w="4106"/>
        <w:gridCol w:w="5523"/>
      </w:tblGrid>
      <w:tr w:rsidR="00FE0AFE" w14:paraId="5252DC34" w14:textId="77777777" w:rsidTr="00833568">
        <w:tc>
          <w:tcPr>
            <w:tcW w:w="4106" w:type="dxa"/>
          </w:tcPr>
          <w:p w14:paraId="56CDB4CF" w14:textId="7C58574E" w:rsidR="00FE0AFE" w:rsidRDefault="00FE0AFE" w:rsidP="00FB72DB">
            <w:pPr>
              <w:pBdr>
                <w:top w:val="none" w:sz="0" w:space="0" w:color="auto"/>
                <w:left w:val="none" w:sz="0" w:space="0" w:color="auto"/>
                <w:bottom w:val="none" w:sz="0" w:space="0" w:color="auto"/>
                <w:right w:val="none" w:sz="0" w:space="0" w:color="auto"/>
                <w:between w:val="none" w:sz="0" w:space="0" w:color="auto"/>
              </w:pBdr>
            </w:pPr>
            <w:r>
              <w:rPr>
                <w:rFonts w:hint="eastAsia"/>
              </w:rPr>
              <w:t>C</w:t>
            </w:r>
            <w:r>
              <w:t>ase</w:t>
            </w:r>
          </w:p>
        </w:tc>
        <w:tc>
          <w:tcPr>
            <w:tcW w:w="5523" w:type="dxa"/>
          </w:tcPr>
          <w:p w14:paraId="2C9E5C97" w14:textId="14FC0E3F" w:rsidR="00FE0AFE" w:rsidRDefault="00FE0AFE" w:rsidP="00FB72DB">
            <w:pPr>
              <w:pBdr>
                <w:top w:val="none" w:sz="0" w:space="0" w:color="auto"/>
                <w:left w:val="none" w:sz="0" w:space="0" w:color="auto"/>
                <w:bottom w:val="none" w:sz="0" w:space="0" w:color="auto"/>
                <w:right w:val="none" w:sz="0" w:space="0" w:color="auto"/>
                <w:between w:val="none" w:sz="0" w:space="0" w:color="auto"/>
              </w:pBdr>
            </w:pPr>
            <w:r>
              <w:rPr>
                <w:rFonts w:hint="eastAsia"/>
              </w:rPr>
              <w:t>M</w:t>
            </w:r>
            <w:r>
              <w:t xml:space="preserve">odelling </w:t>
            </w:r>
          </w:p>
        </w:tc>
      </w:tr>
      <w:tr w:rsidR="00FE0AFE" w14:paraId="6500F0B0" w14:textId="77777777" w:rsidTr="00833568">
        <w:tc>
          <w:tcPr>
            <w:tcW w:w="4106" w:type="dxa"/>
          </w:tcPr>
          <w:p w14:paraId="4FD69E71" w14:textId="16F4112A" w:rsidR="00FE0AFE" w:rsidRDefault="00FE0AFE" w:rsidP="00FB72DB">
            <w:pPr>
              <w:pBdr>
                <w:top w:val="none" w:sz="0" w:space="0" w:color="auto"/>
                <w:left w:val="none" w:sz="0" w:space="0" w:color="auto"/>
                <w:bottom w:val="none" w:sz="0" w:space="0" w:color="auto"/>
                <w:right w:val="none" w:sz="0" w:space="0" w:color="auto"/>
                <w:between w:val="none" w:sz="0" w:space="0" w:color="auto"/>
              </w:pBdr>
            </w:pPr>
            <w:r>
              <w:t xml:space="preserve">A: indirect path addition on top of direct path </w:t>
            </w:r>
          </w:p>
        </w:tc>
        <w:tc>
          <w:tcPr>
            <w:tcW w:w="5523" w:type="dxa"/>
          </w:tcPr>
          <w:p w14:paraId="77892FF0" w14:textId="45FB192C" w:rsidR="00FE0AFE" w:rsidRPr="00FE0AFE" w:rsidRDefault="00FE0AFE" w:rsidP="00FB72DB">
            <w:pPr>
              <w:pBdr>
                <w:top w:val="none" w:sz="0" w:space="0" w:color="auto"/>
                <w:left w:val="none" w:sz="0" w:space="0" w:color="auto"/>
                <w:bottom w:val="none" w:sz="0" w:space="0" w:color="auto"/>
                <w:right w:val="none" w:sz="0" w:space="0" w:color="auto"/>
                <w:between w:val="none" w:sz="0" w:space="0" w:color="auto"/>
              </w:pBdr>
            </w:pPr>
            <w:proofErr w:type="spellStart"/>
            <w:r w:rsidRPr="00FE0AFE">
              <w:t>sl-IndirectPathAddChange</w:t>
            </w:r>
            <w:proofErr w:type="spellEnd"/>
            <w:r>
              <w:t xml:space="preserve"> is set to setup</w:t>
            </w:r>
          </w:p>
        </w:tc>
      </w:tr>
      <w:tr w:rsidR="00FE0AFE" w14:paraId="747D1A27" w14:textId="77777777" w:rsidTr="00833568">
        <w:tc>
          <w:tcPr>
            <w:tcW w:w="4106" w:type="dxa"/>
          </w:tcPr>
          <w:p w14:paraId="701E7C5B" w14:textId="2C43363A" w:rsidR="00FE0AFE" w:rsidRDefault="00FE0AFE" w:rsidP="00FB72DB">
            <w:pPr>
              <w:pBdr>
                <w:top w:val="none" w:sz="0" w:space="0" w:color="auto"/>
                <w:left w:val="none" w:sz="0" w:space="0" w:color="auto"/>
                <w:bottom w:val="none" w:sz="0" w:space="0" w:color="auto"/>
                <w:right w:val="none" w:sz="0" w:space="0" w:color="auto"/>
                <w:between w:val="none" w:sz="0" w:space="0" w:color="auto"/>
              </w:pBdr>
            </w:pPr>
            <w:r>
              <w:rPr>
                <w:rFonts w:hint="eastAsia"/>
              </w:rPr>
              <w:t>B</w:t>
            </w:r>
            <w:r>
              <w:t>: direct path addition on top of indirect path</w:t>
            </w:r>
          </w:p>
        </w:tc>
        <w:tc>
          <w:tcPr>
            <w:tcW w:w="5523" w:type="dxa"/>
          </w:tcPr>
          <w:p w14:paraId="5C95A8E4" w14:textId="548636CD" w:rsidR="00FE0AFE" w:rsidRPr="00FE0AFE" w:rsidRDefault="00FE0AFE" w:rsidP="00FB72DB">
            <w:pPr>
              <w:pBdr>
                <w:top w:val="none" w:sz="0" w:space="0" w:color="auto"/>
                <w:left w:val="none" w:sz="0" w:space="0" w:color="auto"/>
                <w:bottom w:val="none" w:sz="0" w:space="0" w:color="auto"/>
                <w:right w:val="none" w:sz="0" w:space="0" w:color="auto"/>
                <w:between w:val="none" w:sz="0" w:space="0" w:color="auto"/>
              </w:pBdr>
            </w:pPr>
            <w:r w:rsidRPr="00833568">
              <w:rPr>
                <w:color w:val="FF0000"/>
              </w:rPr>
              <w:t xml:space="preserve">I-2-D path switching (HO) + </w:t>
            </w:r>
            <w:proofErr w:type="spellStart"/>
            <w:r w:rsidRPr="00833568">
              <w:rPr>
                <w:color w:val="FF0000"/>
              </w:rPr>
              <w:t>sl-IndirectPathAddChange</w:t>
            </w:r>
            <w:proofErr w:type="spellEnd"/>
            <w:r w:rsidRPr="00833568">
              <w:rPr>
                <w:color w:val="FF0000"/>
              </w:rPr>
              <w:t xml:space="preserve"> is set to setup</w:t>
            </w:r>
          </w:p>
        </w:tc>
      </w:tr>
      <w:tr w:rsidR="00FE0AFE" w14:paraId="15233742" w14:textId="77777777" w:rsidTr="00833568">
        <w:tc>
          <w:tcPr>
            <w:tcW w:w="4106" w:type="dxa"/>
          </w:tcPr>
          <w:p w14:paraId="7E613683" w14:textId="0A2CF241" w:rsidR="00FE0AFE" w:rsidRDefault="00FE0AFE" w:rsidP="00FB72DB">
            <w:pPr>
              <w:pBdr>
                <w:top w:val="none" w:sz="0" w:space="0" w:color="auto"/>
                <w:left w:val="none" w:sz="0" w:space="0" w:color="auto"/>
                <w:bottom w:val="none" w:sz="0" w:space="0" w:color="auto"/>
                <w:right w:val="none" w:sz="0" w:space="0" w:color="auto"/>
                <w:between w:val="none" w:sz="0" w:space="0" w:color="auto"/>
              </w:pBdr>
            </w:pPr>
            <w:r>
              <w:rPr>
                <w:rFonts w:hint="eastAsia"/>
              </w:rPr>
              <w:t>C</w:t>
            </w:r>
            <w:r>
              <w:t xml:space="preserve">: indirect path release </w:t>
            </w:r>
          </w:p>
        </w:tc>
        <w:tc>
          <w:tcPr>
            <w:tcW w:w="5523" w:type="dxa"/>
          </w:tcPr>
          <w:p w14:paraId="7275329A" w14:textId="09ACA61A" w:rsidR="00FE0AFE" w:rsidRDefault="00FE0AFE" w:rsidP="00FB72DB">
            <w:pPr>
              <w:pBdr>
                <w:top w:val="none" w:sz="0" w:space="0" w:color="auto"/>
                <w:left w:val="none" w:sz="0" w:space="0" w:color="auto"/>
                <w:bottom w:val="none" w:sz="0" w:space="0" w:color="auto"/>
                <w:right w:val="none" w:sz="0" w:space="0" w:color="auto"/>
                <w:between w:val="none" w:sz="0" w:space="0" w:color="auto"/>
              </w:pBdr>
            </w:pPr>
            <w:proofErr w:type="spellStart"/>
            <w:r w:rsidRPr="00FE0AFE">
              <w:t>sl-IndirectPathAddChange</w:t>
            </w:r>
            <w:proofErr w:type="spellEnd"/>
            <w:r>
              <w:t xml:space="preserve"> is set to release</w:t>
            </w:r>
          </w:p>
        </w:tc>
      </w:tr>
      <w:tr w:rsidR="00FE0AFE" w14:paraId="0896B996" w14:textId="77777777" w:rsidTr="00833568">
        <w:tc>
          <w:tcPr>
            <w:tcW w:w="4106" w:type="dxa"/>
          </w:tcPr>
          <w:p w14:paraId="030B9574" w14:textId="00AE1A12" w:rsidR="00FE0AFE" w:rsidRDefault="00FE0AFE" w:rsidP="00FB72DB">
            <w:pPr>
              <w:pBdr>
                <w:top w:val="none" w:sz="0" w:space="0" w:color="auto"/>
                <w:left w:val="none" w:sz="0" w:space="0" w:color="auto"/>
                <w:bottom w:val="none" w:sz="0" w:space="0" w:color="auto"/>
                <w:right w:val="none" w:sz="0" w:space="0" w:color="auto"/>
                <w:between w:val="none" w:sz="0" w:space="0" w:color="auto"/>
              </w:pBdr>
            </w:pPr>
            <w:r>
              <w:rPr>
                <w:rFonts w:hint="eastAsia"/>
              </w:rPr>
              <w:t>D</w:t>
            </w:r>
            <w:r>
              <w:t>: direct path release</w:t>
            </w:r>
          </w:p>
        </w:tc>
        <w:tc>
          <w:tcPr>
            <w:tcW w:w="5523" w:type="dxa"/>
          </w:tcPr>
          <w:p w14:paraId="6E7138A3" w14:textId="6E46F95F" w:rsidR="00FE0AFE" w:rsidRDefault="00FE0AFE" w:rsidP="00FB72DB">
            <w:pPr>
              <w:pBdr>
                <w:top w:val="none" w:sz="0" w:space="0" w:color="auto"/>
                <w:left w:val="none" w:sz="0" w:space="0" w:color="auto"/>
                <w:bottom w:val="none" w:sz="0" w:space="0" w:color="auto"/>
                <w:right w:val="none" w:sz="0" w:space="0" w:color="auto"/>
                <w:between w:val="none" w:sz="0" w:space="0" w:color="auto"/>
              </w:pBdr>
            </w:pPr>
            <w:r w:rsidRPr="00605DDD">
              <w:t>D-2-I path switching</w:t>
            </w:r>
          </w:p>
        </w:tc>
      </w:tr>
      <w:tr w:rsidR="00605DDD" w14:paraId="1C8E6CFD" w14:textId="77777777" w:rsidTr="00833568">
        <w:tc>
          <w:tcPr>
            <w:tcW w:w="4106" w:type="dxa"/>
          </w:tcPr>
          <w:p w14:paraId="1A5186B0" w14:textId="4708D557" w:rsidR="00605DDD" w:rsidRDefault="00605DDD" w:rsidP="00FB72DB">
            <w:pPr>
              <w:pBdr>
                <w:top w:val="none" w:sz="0" w:space="0" w:color="auto"/>
                <w:left w:val="none" w:sz="0" w:space="0" w:color="auto"/>
                <w:bottom w:val="none" w:sz="0" w:space="0" w:color="auto"/>
                <w:right w:val="none" w:sz="0" w:space="0" w:color="auto"/>
                <w:between w:val="none" w:sz="0" w:space="0" w:color="auto"/>
              </w:pBdr>
            </w:pPr>
            <w:r>
              <w:t>E: direct path change</w:t>
            </w:r>
          </w:p>
        </w:tc>
        <w:tc>
          <w:tcPr>
            <w:tcW w:w="5523" w:type="dxa"/>
          </w:tcPr>
          <w:p w14:paraId="44A8D8B5" w14:textId="4616C38D" w:rsidR="00605DDD" w:rsidRPr="00605DDD" w:rsidRDefault="00BE672D" w:rsidP="00FB72DB">
            <w:pPr>
              <w:pBdr>
                <w:top w:val="none" w:sz="0" w:space="0" w:color="auto"/>
                <w:left w:val="none" w:sz="0" w:space="0" w:color="auto"/>
                <w:bottom w:val="none" w:sz="0" w:space="0" w:color="auto"/>
                <w:right w:val="none" w:sz="0" w:space="0" w:color="auto"/>
                <w:between w:val="none" w:sz="0" w:space="0" w:color="auto"/>
              </w:pBdr>
            </w:pPr>
            <w:proofErr w:type="spellStart"/>
            <w:r>
              <w:t>Modeled</w:t>
            </w:r>
            <w:proofErr w:type="spellEnd"/>
            <w:r w:rsidR="00605DDD" w:rsidRPr="00871DC0">
              <w:t xml:space="preserve"> as</w:t>
            </w:r>
            <w:r w:rsidR="00605DDD" w:rsidRPr="00833568">
              <w:rPr>
                <w:color w:val="FF0000"/>
              </w:rPr>
              <w:t xml:space="preserve"> B </w:t>
            </w:r>
            <w:r w:rsidR="00605DDD" w:rsidRPr="00871DC0">
              <w:t>+D</w:t>
            </w:r>
          </w:p>
        </w:tc>
      </w:tr>
      <w:tr w:rsidR="00605DDD" w14:paraId="0EFA7757" w14:textId="77777777" w:rsidTr="00833568">
        <w:tc>
          <w:tcPr>
            <w:tcW w:w="4106" w:type="dxa"/>
          </w:tcPr>
          <w:p w14:paraId="1C99A285" w14:textId="45983714" w:rsidR="00605DDD" w:rsidRDefault="00605DDD" w:rsidP="00FB72DB">
            <w:pPr>
              <w:pBdr>
                <w:top w:val="none" w:sz="0" w:space="0" w:color="auto"/>
                <w:left w:val="none" w:sz="0" w:space="0" w:color="auto"/>
                <w:bottom w:val="none" w:sz="0" w:space="0" w:color="auto"/>
                <w:right w:val="none" w:sz="0" w:space="0" w:color="auto"/>
                <w:between w:val="none" w:sz="0" w:space="0" w:color="auto"/>
              </w:pBdr>
            </w:pPr>
            <w:r>
              <w:rPr>
                <w:rFonts w:hint="eastAsia"/>
              </w:rPr>
              <w:t>G</w:t>
            </w:r>
            <w:r>
              <w:t>: indirect path change</w:t>
            </w:r>
          </w:p>
        </w:tc>
        <w:tc>
          <w:tcPr>
            <w:tcW w:w="5523" w:type="dxa"/>
          </w:tcPr>
          <w:p w14:paraId="4CFC8801" w14:textId="58B9372A" w:rsidR="00605DDD" w:rsidRDefault="00605DDD" w:rsidP="00FB72DB">
            <w:pPr>
              <w:pBdr>
                <w:top w:val="none" w:sz="0" w:space="0" w:color="auto"/>
                <w:left w:val="none" w:sz="0" w:space="0" w:color="auto"/>
                <w:bottom w:val="none" w:sz="0" w:space="0" w:color="auto"/>
                <w:right w:val="none" w:sz="0" w:space="0" w:color="auto"/>
                <w:between w:val="none" w:sz="0" w:space="0" w:color="auto"/>
              </w:pBdr>
            </w:pPr>
            <w:proofErr w:type="spellStart"/>
            <w:r w:rsidRPr="00FE0AFE">
              <w:t>sl-IndirectPathAddChange</w:t>
            </w:r>
            <w:proofErr w:type="spellEnd"/>
            <w:r>
              <w:t xml:space="preserve"> is set to setup</w:t>
            </w:r>
          </w:p>
        </w:tc>
      </w:tr>
    </w:tbl>
    <w:p w14:paraId="1BDEB254" w14:textId="77777777" w:rsidR="00871DC0" w:rsidRDefault="009774BC" w:rsidP="009774BC">
      <w:pPr>
        <w:spacing w:before="120"/>
      </w:pPr>
      <w:r>
        <w:t xml:space="preserve">As shown in the above table, the unclear point is for case B, i.e., </w:t>
      </w:r>
      <w:r w:rsidR="00871DC0">
        <w:t>how to understand the handover command wit</w:t>
      </w:r>
      <w:r w:rsidR="00871DC0" w:rsidRPr="00871DC0">
        <w:t xml:space="preserve">h </w:t>
      </w:r>
      <w:proofErr w:type="spellStart"/>
      <w:r w:rsidR="00871DC0" w:rsidRPr="00833568">
        <w:t>sl-IndirectPathAddChange</w:t>
      </w:r>
      <w:proofErr w:type="spellEnd"/>
      <w:r w:rsidR="00871DC0" w:rsidRPr="00833568">
        <w:t xml:space="preserve"> set to setup</w:t>
      </w:r>
      <w:r w:rsidR="00871DC0">
        <w:t xml:space="preserve">. </w:t>
      </w:r>
    </w:p>
    <w:p w14:paraId="5FB8F63B" w14:textId="424DBD07" w:rsidR="003230D2" w:rsidRDefault="003230D2" w:rsidP="00871DC0">
      <w:pPr>
        <w:pStyle w:val="aff4"/>
        <w:numPr>
          <w:ilvl w:val="0"/>
          <w:numId w:val="50"/>
        </w:numPr>
        <w:spacing w:before="120"/>
      </w:pPr>
      <w:r>
        <w:rPr>
          <w:rFonts w:hint="eastAsia"/>
        </w:rPr>
        <w:t>E</w:t>
      </w:r>
      <w:r>
        <w:t xml:space="preserve">ither understand </w:t>
      </w:r>
      <w:r w:rsidR="009D3070">
        <w:t xml:space="preserve">it as </w:t>
      </w:r>
      <w:r>
        <w:t>the I-2-D path switch and</w:t>
      </w:r>
      <w:r w:rsidRPr="00A35402">
        <w:t xml:space="preserve"> </w:t>
      </w:r>
      <w:proofErr w:type="spellStart"/>
      <w:r w:rsidRPr="00A35402">
        <w:t>sl-IndirectPathAddChange</w:t>
      </w:r>
      <w:proofErr w:type="spellEnd"/>
      <w:r w:rsidRPr="00A35402">
        <w:t xml:space="preserve"> </w:t>
      </w:r>
      <w:r>
        <w:t xml:space="preserve">independently, i.e., UE first follows R17 I-2-D path switch and </w:t>
      </w:r>
      <w:r w:rsidR="00BE672D">
        <w:t>releases</w:t>
      </w:r>
      <w:r>
        <w:t xml:space="preserve"> the indirect path, and then </w:t>
      </w:r>
      <w:r w:rsidR="009D3070">
        <w:t xml:space="preserve">follows </w:t>
      </w:r>
      <w:proofErr w:type="spellStart"/>
      <w:r w:rsidR="009D3070" w:rsidRPr="00A35402">
        <w:t>sl-IndirectPathAddChange</w:t>
      </w:r>
      <w:proofErr w:type="spellEnd"/>
      <w:r w:rsidR="009D3070">
        <w:t xml:space="preserve"> to establish PC5 unicast link with the relay UE, which is the current </w:t>
      </w:r>
      <w:proofErr w:type="spellStart"/>
      <w:r w:rsidR="00BE672D">
        <w:t>modeling</w:t>
      </w:r>
      <w:proofErr w:type="spellEnd"/>
      <w:r w:rsidR="009D3070">
        <w:t xml:space="preserve"> of the RRC Running CR, but not align with stage-2 running CR since there is no </w:t>
      </w:r>
      <w:r w:rsidR="009D3070" w:rsidRPr="009D3070">
        <w:t>PC5 link establishment for direct path addition on top of indirect path case</w:t>
      </w:r>
      <w:r w:rsidR="009D3070">
        <w:t>;</w:t>
      </w:r>
    </w:p>
    <w:p w14:paraId="446C8E3E" w14:textId="1523D629" w:rsidR="009D3070" w:rsidRDefault="009D3070" w:rsidP="00871DC0">
      <w:pPr>
        <w:pStyle w:val="aff4"/>
        <w:numPr>
          <w:ilvl w:val="0"/>
          <w:numId w:val="50"/>
        </w:numPr>
        <w:spacing w:before="120"/>
      </w:pPr>
      <w:r>
        <w:rPr>
          <w:rFonts w:hint="eastAsia"/>
        </w:rPr>
        <w:t>O</w:t>
      </w:r>
      <w:r>
        <w:t xml:space="preserve">r understand it as a combined UE </w:t>
      </w:r>
      <w:proofErr w:type="spellStart"/>
      <w:r>
        <w:t>behavior</w:t>
      </w:r>
      <w:proofErr w:type="spellEnd"/>
      <w:r>
        <w:t xml:space="preserve">, i.e., the release and establishment of PC5 link can be saved, which is the current </w:t>
      </w:r>
      <w:proofErr w:type="spellStart"/>
      <w:r w:rsidR="00BE672D">
        <w:t>modeling</w:t>
      </w:r>
      <w:proofErr w:type="spellEnd"/>
      <w:r>
        <w:t xml:space="preserve"> of </w:t>
      </w:r>
      <w:r w:rsidR="00BE672D">
        <w:t>stage-2</w:t>
      </w:r>
      <w:r>
        <w:t xml:space="preserve"> running CR but additional specification impact to RRC Running CR is needed.</w:t>
      </w:r>
    </w:p>
    <w:p w14:paraId="7F40E453" w14:textId="3A06386F" w:rsidR="00917FDD" w:rsidRDefault="001A0DE1" w:rsidP="00917FDD">
      <w:r>
        <w:t xml:space="preserve">As </w:t>
      </w:r>
      <w:proofErr w:type="spellStart"/>
      <w:r w:rsidR="00833568">
        <w:t>analyzed</w:t>
      </w:r>
      <w:proofErr w:type="spellEnd"/>
      <w:r>
        <w:t xml:space="preserve"> above, the specification impact cannot be avoided for both </w:t>
      </w:r>
      <w:r w:rsidR="00833568">
        <w:t>models</w:t>
      </w:r>
      <w:r w:rsidR="00BE672D">
        <w:t>, and</w:t>
      </w:r>
      <w:r>
        <w:t xml:space="preserve"> it </w:t>
      </w:r>
      <w:r w:rsidR="00EC7364">
        <w:t xml:space="preserve">is simpler to follow the current RRC running CR to avoid </w:t>
      </w:r>
      <w:r w:rsidR="00833568">
        <w:t>case-by-case</w:t>
      </w:r>
      <w:r w:rsidR="00EC7364">
        <w:t xml:space="preserve"> checking on whether the PC5 link with the relay UE should be released (e.g., due to key change)</w:t>
      </w:r>
      <w:r>
        <w:t>.</w:t>
      </w:r>
    </w:p>
    <w:p w14:paraId="13323BCF" w14:textId="4FB2E545" w:rsidR="00FB72DB" w:rsidRDefault="00917FDD">
      <w:pPr>
        <w:pStyle w:val="Proposal"/>
      </w:pPr>
      <w:bookmarkStart w:id="7" w:name="_Toc149833734"/>
      <w:r>
        <w:rPr>
          <w:rFonts w:hint="eastAsia"/>
        </w:rPr>
        <w:lastRenderedPageBreak/>
        <w:t>R</w:t>
      </w:r>
      <w:r>
        <w:t xml:space="preserve">AN2 to </w:t>
      </w:r>
      <w:r w:rsidR="00642DCA">
        <w:t>confirm</w:t>
      </w:r>
      <w:r>
        <w:t xml:space="preserve"> direct path addition procedure is </w:t>
      </w:r>
      <w:proofErr w:type="spellStart"/>
      <w:r w:rsidR="00BE672D">
        <w:t>modeled</w:t>
      </w:r>
      <w:proofErr w:type="spellEnd"/>
      <w:r>
        <w:t xml:space="preserve"> as I-2-D path switching </w:t>
      </w:r>
      <w:r w:rsidR="00642DCA">
        <w:t>together with</w:t>
      </w:r>
      <w:r>
        <w:t xml:space="preserve"> indirect path addition in </w:t>
      </w:r>
      <w:proofErr w:type="spellStart"/>
      <w:r w:rsidRPr="00917FDD">
        <w:t>sl-IndirectPathAddChange</w:t>
      </w:r>
      <w:proofErr w:type="spellEnd"/>
      <w:r w:rsidR="00642DCA">
        <w:t xml:space="preserve">, </w:t>
      </w:r>
      <w:r w:rsidR="00DD5236">
        <w:t>during which the indirect path should be released and re-added</w:t>
      </w:r>
      <w:r w:rsidR="00642DCA">
        <w:t>.</w:t>
      </w:r>
      <w:bookmarkEnd w:id="7"/>
    </w:p>
    <w:p w14:paraId="1E8E0D66" w14:textId="44CD4A4C" w:rsidR="00FB72DB" w:rsidRDefault="00FB72DB" w:rsidP="00FB72DB">
      <w:pPr>
        <w:pStyle w:val="20"/>
      </w:pPr>
      <w:r>
        <w:rPr>
          <w:rFonts w:hint="eastAsia"/>
        </w:rPr>
        <w:t>I</w:t>
      </w:r>
      <w:r>
        <w:t>ssue</w:t>
      </w:r>
      <w:r w:rsidR="00E0557A">
        <w:t xml:space="preserve"> #</w:t>
      </w:r>
      <w:r>
        <w:t>3: T420-like timer handling</w:t>
      </w:r>
    </w:p>
    <w:p w14:paraId="4D38140E" w14:textId="46EB2682" w:rsidR="00FB72DB" w:rsidRDefault="00FB72DB" w:rsidP="00FB72DB">
      <w:r>
        <w:rPr>
          <w:rFonts w:hint="eastAsia"/>
        </w:rPr>
        <w:t>F</w:t>
      </w:r>
      <w:r>
        <w:t>or the stop condition of T420-like timer, 2 options are provided in RAN2 #123bis meeting</w:t>
      </w:r>
    </w:p>
    <w:p w14:paraId="117F3F42" w14:textId="77777777" w:rsidR="00FB72DB" w:rsidRPr="00FB72DB" w:rsidRDefault="00FB72DB" w:rsidP="00FB72DB">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FB72DB">
        <w:rPr>
          <w:rFonts w:eastAsia="MS Mincho"/>
          <w:szCs w:val="24"/>
          <w:lang w:eastAsia="en-GB"/>
        </w:rPr>
        <w:t xml:space="preserve">If </w:t>
      </w:r>
      <w:proofErr w:type="spellStart"/>
      <w:r w:rsidRPr="00FB72DB">
        <w:rPr>
          <w:rFonts w:eastAsia="MS Mincho"/>
          <w:szCs w:val="24"/>
          <w:lang w:eastAsia="en-GB"/>
        </w:rPr>
        <w:t>RRCReconfigurationComplete</w:t>
      </w:r>
      <w:proofErr w:type="spellEnd"/>
      <w:r w:rsidRPr="00FB72DB">
        <w:rPr>
          <w:rFonts w:eastAsia="MS Mincho"/>
          <w:szCs w:val="24"/>
          <w:lang w:eastAsia="en-GB"/>
        </w:rPr>
        <w:t xml:space="preserve"> is transmitted in indirect path, reuse R17 Legacy T420 stop condition (i.e., PC5 RLC ACK of </w:t>
      </w:r>
      <w:proofErr w:type="spellStart"/>
      <w:r w:rsidRPr="00FB72DB">
        <w:rPr>
          <w:rFonts w:eastAsia="MS Mincho"/>
          <w:szCs w:val="24"/>
          <w:lang w:eastAsia="en-GB"/>
        </w:rPr>
        <w:t>RRCReconfigurationComplete</w:t>
      </w:r>
      <w:proofErr w:type="spellEnd"/>
      <w:r w:rsidRPr="00FB72DB">
        <w:rPr>
          <w:rFonts w:eastAsia="MS Mincho"/>
          <w:szCs w:val="24"/>
          <w:lang w:eastAsia="en-GB"/>
        </w:rPr>
        <w:t xml:space="preserve"> in indirect path) for new T420-like timer. Else, down-select next meeting from the following options for the stop condition:</w:t>
      </w:r>
    </w:p>
    <w:p w14:paraId="59AA84A4" w14:textId="7CCE11AA" w:rsidR="00FB72DB" w:rsidRDefault="00FB72DB" w:rsidP="00FB72DB">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FB72DB">
        <w:rPr>
          <w:rFonts w:eastAsia="MS Mincho"/>
          <w:szCs w:val="24"/>
          <w:lang w:eastAsia="en-GB"/>
        </w:rPr>
        <w:t>Option 1: PC5 connection is established (i.e., PC5-S unicast link establishment procedure is complete).</w:t>
      </w:r>
    </w:p>
    <w:p w14:paraId="08889701" w14:textId="7F9CC615" w:rsidR="00FB72DB" w:rsidRPr="00FB72DB" w:rsidRDefault="00FB72DB" w:rsidP="00FB72DB">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FB72DB">
        <w:rPr>
          <w:rFonts w:eastAsia="MS Mincho"/>
          <w:szCs w:val="24"/>
          <w:lang w:eastAsia="en-GB"/>
        </w:rPr>
        <w:t xml:space="preserve">Option 2: upon reception of </w:t>
      </w:r>
      <w:proofErr w:type="spellStart"/>
      <w:r w:rsidRPr="00FB72DB">
        <w:rPr>
          <w:rFonts w:eastAsia="MS Mincho"/>
          <w:szCs w:val="24"/>
          <w:lang w:eastAsia="en-GB"/>
        </w:rPr>
        <w:t>RRCReconfigurationCompleteSidelink</w:t>
      </w:r>
      <w:proofErr w:type="spellEnd"/>
      <w:r>
        <w:rPr>
          <w:rFonts w:eastAsia="MS Mincho"/>
          <w:szCs w:val="24"/>
          <w:lang w:eastAsia="en-GB"/>
        </w:rPr>
        <w:t>.</w:t>
      </w:r>
    </w:p>
    <w:p w14:paraId="0AE6F21B" w14:textId="03A4E154" w:rsidR="005F5A8B" w:rsidRDefault="00FB72DB" w:rsidP="005F5A8B">
      <w:pPr>
        <w:spacing w:beforeLines="50" w:before="120"/>
      </w:pPr>
      <w:r>
        <w:t xml:space="preserve">Option-1 is preferred since Option-2 </w:t>
      </w:r>
      <w:r w:rsidR="00BE672D">
        <w:t>introduces</w:t>
      </w:r>
      <w:r w:rsidR="00BE672D">
        <w:t xml:space="preserve"> </w:t>
      </w:r>
      <w:r>
        <w:t xml:space="preserve">further delay to complete the </w:t>
      </w:r>
      <w:proofErr w:type="spellStart"/>
      <w:r>
        <w:t>RRCReconfigurationSidelink</w:t>
      </w:r>
      <w:proofErr w:type="spellEnd"/>
      <w:r>
        <w:t xml:space="preserve"> procedure;</w:t>
      </w:r>
      <w:r w:rsidR="005F5A8B">
        <w:rPr>
          <w:rFonts w:hint="eastAsia"/>
        </w:rPr>
        <w:t xml:space="preserve"> </w:t>
      </w:r>
      <w:r w:rsidR="005F5A8B">
        <w:t>Besides, i</w:t>
      </w:r>
      <w:r>
        <w:t xml:space="preserve">f </w:t>
      </w:r>
      <w:proofErr w:type="spellStart"/>
      <w:r>
        <w:t>RRCReconfigurationSidelink</w:t>
      </w:r>
      <w:proofErr w:type="spellEnd"/>
      <w:r>
        <w:t xml:space="preserve"> fails, there is already </w:t>
      </w:r>
      <w:proofErr w:type="spellStart"/>
      <w:r w:rsidR="005F5A8B">
        <w:t>configfailure</w:t>
      </w:r>
      <w:proofErr w:type="spellEnd"/>
      <w:r w:rsidR="005F5A8B">
        <w:t xml:space="preserve">/T400 to handle the failure case, so further discussion/clarification </w:t>
      </w:r>
      <w:r w:rsidR="00833568">
        <w:t>may be</w:t>
      </w:r>
      <w:r w:rsidR="00833568">
        <w:t xml:space="preserve"> </w:t>
      </w:r>
      <w:r w:rsidR="005F5A8B">
        <w:t>needed on the co-existence of the 2 failure case</w:t>
      </w:r>
      <w:r w:rsidR="00833568">
        <w:t>s</w:t>
      </w:r>
      <w:r w:rsidR="005F5A8B">
        <w:t>/2 timers which have the same stop condition.</w:t>
      </w:r>
    </w:p>
    <w:p w14:paraId="1C5B8801" w14:textId="676501E5" w:rsidR="00FB72DB" w:rsidRDefault="00FB72DB" w:rsidP="00FB72DB">
      <w:pPr>
        <w:pStyle w:val="Proposal"/>
        <w:spacing w:beforeLines="50" w:before="120"/>
      </w:pPr>
      <w:bookmarkStart w:id="8" w:name="_Toc149833735"/>
      <w:r>
        <w:rPr>
          <w:rFonts w:hint="eastAsia"/>
        </w:rPr>
        <w:t>T</w:t>
      </w:r>
      <w:r>
        <w:t>420-like timer, for indirect path addition and change, can be stopped upon PC5-RRC connection establishment, i.e., upon reception of DCA message if SRB1 is not configured on indirect path.</w:t>
      </w:r>
      <w:bookmarkEnd w:id="8"/>
      <w:r>
        <w:t xml:space="preserve"> </w:t>
      </w:r>
    </w:p>
    <w:p w14:paraId="7E7D4A14" w14:textId="77777777" w:rsidR="00FB72DB" w:rsidRDefault="00FB72DB" w:rsidP="00FB72DB">
      <w:r>
        <w:rPr>
          <w:rFonts w:hint="eastAsia"/>
        </w:rPr>
        <w:t>F</w:t>
      </w:r>
      <w:r>
        <w:t xml:space="preserve">or the FFS point on expiry </w:t>
      </w:r>
      <w:proofErr w:type="spellStart"/>
      <w:r>
        <w:t>behavior</w:t>
      </w:r>
      <w:proofErr w:type="spellEnd"/>
      <w:r>
        <w:t xml:space="preserve"> of T420-like timer, in legacy</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2269"/>
        <w:gridCol w:w="2836"/>
        <w:gridCol w:w="3282"/>
      </w:tblGrid>
      <w:tr w:rsidR="00FB72DB" w:rsidRPr="00DD6684" w14:paraId="66BE8CD4" w14:textId="77777777" w:rsidTr="00D559A4">
        <w:trPr>
          <w:cantSplit/>
        </w:trPr>
        <w:tc>
          <w:tcPr>
            <w:tcW w:w="1252" w:type="dxa"/>
            <w:tcBorders>
              <w:top w:val="single" w:sz="4" w:space="0" w:color="auto"/>
              <w:left w:val="single" w:sz="4" w:space="0" w:color="auto"/>
              <w:bottom w:val="single" w:sz="4" w:space="0" w:color="auto"/>
              <w:right w:val="single" w:sz="4" w:space="0" w:color="auto"/>
            </w:tcBorders>
            <w:hideMark/>
          </w:tcPr>
          <w:p w14:paraId="278FD88E" w14:textId="77777777" w:rsidR="00FB72DB" w:rsidRPr="00DD6684" w:rsidRDefault="00FB72DB" w:rsidP="00D559A4">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szCs w:val="20"/>
                <w:lang w:eastAsia="en-GB"/>
              </w:rPr>
            </w:pPr>
            <w:r w:rsidRPr="00DD6684">
              <w:rPr>
                <w:rFonts w:eastAsia="Times New Roman"/>
                <w:sz w:val="18"/>
                <w:szCs w:val="20"/>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547379A8" w14:textId="77777777" w:rsidR="00FB72DB" w:rsidRPr="00DD6684" w:rsidRDefault="00FB72DB" w:rsidP="00D559A4">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Batang"/>
                <w:noProof/>
                <w:sz w:val="18"/>
                <w:szCs w:val="20"/>
                <w:lang w:eastAsia="en-GB"/>
              </w:rPr>
            </w:pPr>
            <w:r w:rsidRPr="00DD6684">
              <w:rPr>
                <w:rFonts w:eastAsia="Batang"/>
                <w:noProof/>
                <w:sz w:val="18"/>
                <w:szCs w:val="20"/>
                <w:lang w:eastAsia="en-GB"/>
              </w:rPr>
              <w:t xml:space="preserve">Upon reception of the </w:t>
            </w:r>
            <w:r w:rsidRPr="00DD6684">
              <w:rPr>
                <w:rFonts w:eastAsia="Batang"/>
                <w:i/>
                <w:iCs/>
                <w:noProof/>
                <w:sz w:val="18"/>
                <w:szCs w:val="20"/>
                <w:lang w:eastAsia="en-GB"/>
              </w:rPr>
              <w:t>RRCReconfiguration</w:t>
            </w:r>
            <w:r w:rsidRPr="00DD6684">
              <w:rPr>
                <w:rFonts w:eastAsia="Batang"/>
                <w:noProof/>
                <w:sz w:val="18"/>
                <w:szCs w:val="20"/>
                <w:lang w:eastAsia="en-GB"/>
              </w:rPr>
              <w:t xml:space="preserve"> message</w:t>
            </w:r>
            <w:r w:rsidRPr="00DD6684">
              <w:rPr>
                <w:rFonts w:eastAsia="Batang"/>
                <w:sz w:val="18"/>
                <w:szCs w:val="20"/>
                <w:lang w:eastAsia="en-GB"/>
              </w:rPr>
              <w:t xml:space="preserve"> including </w:t>
            </w:r>
            <w:proofErr w:type="spellStart"/>
            <w:r w:rsidRPr="00DD6684">
              <w:rPr>
                <w:rFonts w:eastAsia="Times New Roman"/>
                <w:i/>
                <w:sz w:val="18"/>
                <w:szCs w:val="20"/>
                <w:lang w:eastAsia="ja-JP"/>
              </w:rPr>
              <w:t>sl-PathSwitchConfig</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6D0EF31A" w14:textId="77777777" w:rsidR="00FB72DB" w:rsidRPr="00DD6684" w:rsidRDefault="00FB72DB" w:rsidP="00D559A4">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Batang"/>
                <w:noProof/>
                <w:sz w:val="18"/>
                <w:szCs w:val="20"/>
                <w:lang w:eastAsia="en-GB"/>
              </w:rPr>
            </w:pPr>
            <w:r w:rsidRPr="00795645">
              <w:rPr>
                <w:rFonts w:eastAsia="Batang"/>
                <w:noProof/>
                <w:sz w:val="18"/>
                <w:szCs w:val="20"/>
                <w:lang w:eastAsia="en-GB"/>
              </w:rPr>
              <w:t xml:space="preserve">Upon successfully sending </w:t>
            </w:r>
            <w:r w:rsidRPr="00795645">
              <w:rPr>
                <w:rFonts w:eastAsia="Batang"/>
                <w:i/>
                <w:iCs/>
                <w:noProof/>
                <w:sz w:val="18"/>
                <w:szCs w:val="20"/>
                <w:lang w:eastAsia="en-GB"/>
              </w:rPr>
              <w:t>RRCReconfigurationComplete</w:t>
            </w:r>
            <w:r w:rsidRPr="00795645">
              <w:rPr>
                <w:rFonts w:eastAsia="Batang"/>
                <w:noProof/>
                <w:sz w:val="18"/>
                <w:szCs w:val="20"/>
                <w:lang w:eastAsia="en-GB"/>
              </w:rPr>
              <w:t xml:space="preserve"> message (i.e., PC5 RLC acknowledgement is received from target L2 U2N Relay UE)</w:t>
            </w:r>
          </w:p>
        </w:tc>
        <w:tc>
          <w:tcPr>
            <w:tcW w:w="3282" w:type="dxa"/>
            <w:tcBorders>
              <w:top w:val="single" w:sz="4" w:space="0" w:color="auto"/>
              <w:left w:val="single" w:sz="4" w:space="0" w:color="auto"/>
              <w:bottom w:val="single" w:sz="4" w:space="0" w:color="auto"/>
              <w:right w:val="single" w:sz="4" w:space="0" w:color="auto"/>
            </w:tcBorders>
            <w:hideMark/>
          </w:tcPr>
          <w:p w14:paraId="71911AD0" w14:textId="77777777" w:rsidR="00FB72DB" w:rsidRPr="00DD6684" w:rsidRDefault="00FB72DB" w:rsidP="00D559A4">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Batang"/>
                <w:noProof/>
                <w:sz w:val="18"/>
                <w:szCs w:val="20"/>
                <w:lang w:eastAsia="en-GB"/>
              </w:rPr>
            </w:pPr>
            <w:r w:rsidRPr="00795645">
              <w:rPr>
                <w:rFonts w:eastAsia="Batang"/>
                <w:noProof/>
                <w:sz w:val="18"/>
                <w:szCs w:val="20"/>
                <w:highlight w:val="yellow"/>
                <w:lang w:eastAsia="en-GB"/>
              </w:rPr>
              <w:t>Perform the RRC re-establishment procedure as specified in 5.3.7.</w:t>
            </w:r>
          </w:p>
        </w:tc>
      </w:tr>
    </w:tbl>
    <w:p w14:paraId="372D972E" w14:textId="4A803084" w:rsidR="00FB72DB" w:rsidRDefault="00FB72DB" w:rsidP="00FB72DB">
      <w:pPr>
        <w:spacing w:beforeLines="50" w:before="120"/>
      </w:pPr>
      <w:r>
        <w:rPr>
          <w:rFonts w:hint="eastAsia"/>
        </w:rPr>
        <w:t>S</w:t>
      </w:r>
      <w:r>
        <w:t xml:space="preserve">ince the issue is quite similar to T304, the only difference is for the </w:t>
      </w:r>
      <w:proofErr w:type="spellStart"/>
      <w:r>
        <w:t>fallback</w:t>
      </w:r>
      <w:proofErr w:type="spellEnd"/>
      <w:r>
        <w:t xml:space="preserve"> to </w:t>
      </w:r>
      <w:r w:rsidR="00833568">
        <w:t xml:space="preserve">the </w:t>
      </w:r>
      <w:r>
        <w:t xml:space="preserve">prior path operation. It is only useful for direct path failure, since as in </w:t>
      </w:r>
      <w:proofErr w:type="spellStart"/>
      <w:r>
        <w:t>Uu</w:t>
      </w:r>
      <w:proofErr w:type="spellEnd"/>
      <w:r>
        <w:t>, o</w:t>
      </w:r>
      <w:bookmarkStart w:id="9" w:name="_Hlk146273599"/>
      <w:r>
        <w:t>nly T304 expiry of MCG leads to configuration reverting, but not by T304 expiry of SCG</w:t>
      </w:r>
      <w:bookmarkEnd w:id="9"/>
      <w:r>
        <w:t xml:space="preserve">, because SCG configuration would anyway be released upon RRC re-establishment, but only the configuration used for </w:t>
      </w:r>
      <w:proofErr w:type="spellStart"/>
      <w:r>
        <w:t>PCell</w:t>
      </w:r>
      <w:proofErr w:type="spellEnd"/>
      <w:r>
        <w:t xml:space="preserve"> matters for RRC re-establishment.</w:t>
      </w:r>
    </w:p>
    <w:p w14:paraId="6B0D8458" w14:textId="77777777" w:rsidR="00FB72DB" w:rsidRDefault="00FB72DB" w:rsidP="00FB72DB">
      <w:pPr>
        <w:pStyle w:val="Observation"/>
      </w:pPr>
      <w:bookmarkStart w:id="10" w:name="_Toc149833716"/>
      <w:r>
        <w:rPr>
          <w:rFonts w:hint="eastAsia"/>
        </w:rPr>
        <w:t>I</w:t>
      </w:r>
      <w:r>
        <w:t>n legacy, o</w:t>
      </w:r>
      <w:r w:rsidRPr="00732B23">
        <w:t>nly T304 expiry of MCG leads to configuration reverting, but not by T304 expiry of SCG</w:t>
      </w:r>
      <w:r>
        <w:t>.</w:t>
      </w:r>
      <w:bookmarkEnd w:id="10"/>
    </w:p>
    <w:p w14:paraId="009B0C7F" w14:textId="65DC019C" w:rsidR="00FB72DB" w:rsidRDefault="00FB72DB" w:rsidP="00FB72DB">
      <w:pPr>
        <w:spacing w:beforeLines="50" w:before="120"/>
      </w:pPr>
      <w:r>
        <w:t xml:space="preserve">Similarly, in MP Relay, if </w:t>
      </w:r>
      <w:proofErr w:type="spellStart"/>
      <w:r>
        <w:t>RRCReestablishment</w:t>
      </w:r>
      <w:proofErr w:type="spellEnd"/>
      <w:r>
        <w:t xml:space="preserve"> is triggered, indirect path configuration would be released anyway upon </w:t>
      </w:r>
      <w:proofErr w:type="spellStart"/>
      <w:r>
        <w:t>RRCReestablishment</w:t>
      </w:r>
      <w:proofErr w:type="spellEnd"/>
      <w:r>
        <w:t xml:space="preserve"> initiation</w:t>
      </w:r>
      <w:r w:rsidR="00833568">
        <w:t xml:space="preserve"> based on the current RRC running CR</w:t>
      </w:r>
      <w:r>
        <w:t xml:space="preserve">, reverting configuration or not would not change the </w:t>
      </w:r>
      <w:proofErr w:type="spellStart"/>
      <w:r>
        <w:t>PCell</w:t>
      </w:r>
      <w:proofErr w:type="spellEnd"/>
      <w:r>
        <w:t xml:space="preserve"> configuration to be used for RRC re-establishment.</w:t>
      </w:r>
    </w:p>
    <w:p w14:paraId="573B2699" w14:textId="77777777" w:rsidR="00FB72DB" w:rsidRDefault="00FB72DB" w:rsidP="00FB72DB">
      <w:pPr>
        <w:spacing w:beforeLines="50" w:before="120"/>
      </w:pPr>
      <w:r>
        <w:rPr>
          <w:rFonts w:hint="eastAsia"/>
        </w:rPr>
        <w:t>B</w:t>
      </w:r>
      <w:r>
        <w:t xml:space="preserve">esides, in indirect path change scenario, according to current specification, the old PC5 link with the source relay UE is released by remote UE upon the reception of path switch command, which means it is not feasible to </w:t>
      </w:r>
      <w:proofErr w:type="spellStart"/>
      <w:r>
        <w:t>fallback</w:t>
      </w:r>
      <w:proofErr w:type="spellEnd"/>
      <w:r>
        <w:t xml:space="preserve"> to the previous</w:t>
      </w:r>
      <w:bookmarkStart w:id="11" w:name="_Hlk146790317"/>
      <w:r>
        <w:t xml:space="preserve"> configuration</w:t>
      </w:r>
      <w:bookmarkEnd w:id="11"/>
      <w:r>
        <w:t>.</w:t>
      </w:r>
    </w:p>
    <w:p w14:paraId="134499D9" w14:textId="77777777" w:rsidR="00FB72DB" w:rsidRPr="00886641" w:rsidRDefault="00FB72DB" w:rsidP="00FB72DB">
      <w:pPr>
        <w:pStyle w:val="Observation"/>
      </w:pPr>
      <w:bookmarkStart w:id="12" w:name="_Toc149833717"/>
      <w:r>
        <w:rPr>
          <w:rFonts w:hint="eastAsia"/>
        </w:rPr>
        <w:t>I</w:t>
      </w:r>
      <w:r>
        <w:t xml:space="preserve">t is not feasible to </w:t>
      </w:r>
      <w:proofErr w:type="spellStart"/>
      <w:r>
        <w:t>fallback</w:t>
      </w:r>
      <w:proofErr w:type="spellEnd"/>
      <w:r>
        <w:t xml:space="preserve"> to the previous </w:t>
      </w:r>
      <w:r w:rsidRPr="00886641">
        <w:t>configuration</w:t>
      </w:r>
      <w:r>
        <w:t xml:space="preserve"> in indirect path change failure case since the old PC5 link with the source relay UE is released by remote UE upon the reception of path switch command.</w:t>
      </w:r>
      <w:bookmarkEnd w:id="12"/>
    </w:p>
    <w:p w14:paraId="49CEC5BD" w14:textId="77777777" w:rsidR="00FB72DB" w:rsidRDefault="00FB72DB" w:rsidP="00FB72DB">
      <w:pPr>
        <w:pStyle w:val="Proposal"/>
      </w:pPr>
      <w:bookmarkStart w:id="13" w:name="_Toc149833736"/>
      <w:r>
        <w:rPr>
          <w:rFonts w:hint="eastAsia"/>
        </w:rPr>
        <w:t>N</w:t>
      </w:r>
      <w:r>
        <w:t>ot pursue fallback to previous indirect-path configuration in case T420-like timer expires.</w:t>
      </w:r>
      <w:bookmarkEnd w:id="13"/>
    </w:p>
    <w:p w14:paraId="77D58985" w14:textId="51669DA9" w:rsidR="00FB72DB" w:rsidRDefault="00E0557A" w:rsidP="000334D4">
      <w:pPr>
        <w:pStyle w:val="20"/>
      </w:pPr>
      <w:r>
        <w:rPr>
          <w:rFonts w:hint="eastAsia"/>
        </w:rPr>
        <w:t>I</w:t>
      </w:r>
      <w:r>
        <w:t>ssue #4: I</w:t>
      </w:r>
      <w:r w:rsidRPr="00E0557A">
        <w:t>ndirect path failure reporting.</w:t>
      </w:r>
    </w:p>
    <w:p w14:paraId="23E858EB" w14:textId="17B4476C" w:rsidR="000743EA" w:rsidRDefault="00833568" w:rsidP="00E0557A">
      <w:pPr>
        <w:spacing w:beforeLines="50" w:before="120"/>
      </w:pPr>
      <w:r>
        <w:t>F</w:t>
      </w:r>
      <w:r w:rsidR="00E0557A">
        <w:t>or scenario-1, based on the current spec, UE has to initiate SUI message</w:t>
      </w:r>
      <w:r>
        <w:t xml:space="preserve"> transmission</w:t>
      </w:r>
      <w:r w:rsidR="00E0557A">
        <w:t xml:space="preserve"> anyway when there is a failure on </w:t>
      </w:r>
      <w:proofErr w:type="spellStart"/>
      <w:r w:rsidR="00E0557A">
        <w:t>sidelink</w:t>
      </w:r>
      <w:proofErr w:type="spellEnd"/>
      <w:r w:rsidR="00E0557A">
        <w:t xml:space="preserve">, which means if using other message than SUI to report this indirect path failure, </w:t>
      </w:r>
      <w:r w:rsidR="000743EA">
        <w:t xml:space="preserve">when </w:t>
      </w:r>
      <w:proofErr w:type="spellStart"/>
      <w:r w:rsidR="00E0557A">
        <w:t>sidelink</w:t>
      </w:r>
      <w:proofErr w:type="spellEnd"/>
      <w:r w:rsidR="00E0557A">
        <w:t xml:space="preserve"> RLF happens between the remote UE and Relay UE, the remote UE </w:t>
      </w:r>
      <w:r w:rsidR="000743EA">
        <w:t>has to report both SUI as legacy procedure and additionally report another indirect path failure although they represent the same thing.</w:t>
      </w:r>
    </w:p>
    <w:p w14:paraId="73850894" w14:textId="334ADC48" w:rsidR="00E0557A" w:rsidRDefault="00F41DB3" w:rsidP="000743EA">
      <w:pPr>
        <w:pStyle w:val="Observation"/>
      </w:pPr>
      <w:bookmarkStart w:id="14" w:name="_Toc149833718"/>
      <w:r>
        <w:t>U</w:t>
      </w:r>
      <w:r w:rsidRPr="00F41DB3">
        <w:t>sing other message than SUI to report indirect path failure</w:t>
      </w:r>
      <w:r>
        <w:t xml:space="preserve"> causes duplication on the failure report when PC5-RLF </w:t>
      </w:r>
      <w:r w:rsidR="00137A5A">
        <w:t>happens between the remote UE and Relay UE.</w:t>
      </w:r>
      <w:bookmarkEnd w:id="14"/>
    </w:p>
    <w:p w14:paraId="59F18282" w14:textId="61BF981E" w:rsidR="00137A5A" w:rsidRPr="005F7A74" w:rsidRDefault="00137A5A" w:rsidP="00137A5A">
      <w:proofErr w:type="gramStart"/>
      <w:r>
        <w:rPr>
          <w:rFonts w:hint="eastAsia"/>
        </w:rPr>
        <w:t>S</w:t>
      </w:r>
      <w:r>
        <w:t>o</w:t>
      </w:r>
      <w:proofErr w:type="gramEnd"/>
      <w:r>
        <w:t xml:space="preserve"> it is preferred to reuse </w:t>
      </w:r>
      <w:proofErr w:type="spellStart"/>
      <w:r>
        <w:rPr>
          <w:i/>
        </w:rPr>
        <w:t>SidelinkUEInformationNR</w:t>
      </w:r>
      <w:proofErr w:type="spellEnd"/>
      <w:r>
        <w:rPr>
          <w:i/>
        </w:rPr>
        <w:t xml:space="preserve"> </w:t>
      </w:r>
      <w:r w:rsidRPr="00137A5A">
        <w:t>to report the indirect-path failure</w:t>
      </w:r>
      <w:r>
        <w:t>.</w:t>
      </w:r>
      <w:r w:rsidR="005F7A74">
        <w:t xml:space="preserve"> </w:t>
      </w:r>
      <w:r w:rsidR="005F7A74">
        <w:rPr>
          <w:rFonts w:hint="eastAsia"/>
        </w:rPr>
        <w:t>F</w:t>
      </w:r>
      <w:r w:rsidR="005F7A74">
        <w:t xml:space="preserve">or the information to be included in the SUI, the motivation </w:t>
      </w:r>
      <w:r w:rsidR="00833568">
        <w:t>for</w:t>
      </w:r>
      <w:r w:rsidR="00833568">
        <w:t xml:space="preserve"> </w:t>
      </w:r>
      <w:r w:rsidR="005F7A74">
        <w:t xml:space="preserve">including some information is for the network to differentiate the different cases that trigger failure </w:t>
      </w:r>
      <w:r w:rsidR="00833568">
        <w:t>reports</w:t>
      </w:r>
      <w:r w:rsidR="005F7A74">
        <w:t xml:space="preserve">. </w:t>
      </w:r>
      <w:r w:rsidR="00833568">
        <w:t>The</w:t>
      </w:r>
      <w:r w:rsidR="005F7A74">
        <w:t xml:space="preserve"> different cases can already be identified by the network according to the different scenarios, i.e., whether the direct path change/add is being performed.</w:t>
      </w:r>
    </w:p>
    <w:p w14:paraId="00469F5E" w14:textId="77777777" w:rsidR="00E0557A" w:rsidRDefault="00E0557A" w:rsidP="00E0557A">
      <w:pPr>
        <w:pStyle w:val="Proposal"/>
        <w:spacing w:beforeLines="50" w:before="120"/>
      </w:pPr>
      <w:bookmarkStart w:id="15" w:name="_Toc149833737"/>
      <w:r w:rsidRPr="0046417B">
        <w:lastRenderedPageBreak/>
        <w:t xml:space="preserve">For Scenario-1, when reporting indirect-path failure via direct-path, </w:t>
      </w:r>
      <w:r>
        <w:t>use</w:t>
      </w:r>
      <w:r w:rsidRPr="0046417B">
        <w:t xml:space="preserve"> </w:t>
      </w:r>
      <w:proofErr w:type="spellStart"/>
      <w:r w:rsidRPr="0046417B">
        <w:t>SidelinkUEInformationNR</w:t>
      </w:r>
      <w:proofErr w:type="spellEnd"/>
      <w:r>
        <w:t>, without introducing new IEs</w:t>
      </w:r>
      <w:r w:rsidRPr="0046417B">
        <w:t>.</w:t>
      </w:r>
      <w:bookmarkEnd w:id="15"/>
    </w:p>
    <w:p w14:paraId="305C8B80" w14:textId="77777777" w:rsidR="00E0557A" w:rsidRDefault="00E0557A" w:rsidP="00E0557A">
      <w:pPr>
        <w:spacing w:beforeLines="50" w:before="120"/>
      </w:pPr>
      <w:r>
        <w:rPr>
          <w:rFonts w:hint="eastAsia"/>
        </w:rPr>
        <w:t>W</w:t>
      </w:r>
      <w:r>
        <w:t>hile for Scen-2, since it has been agreed that</w:t>
      </w:r>
    </w:p>
    <w:p w14:paraId="696089BC" w14:textId="77777777" w:rsidR="00E0557A" w:rsidRDefault="00E0557A" w:rsidP="00E0557A">
      <w:pPr>
        <w:spacing w:beforeLines="50" w:before="120"/>
      </w:pPr>
      <w:r>
        <w:t>WA: For scenario 2, remote-UE reports the RRC_CONNECTED relay-UE C-RNTI and serving cell ID (e.g., NCGI) for indirect path addition.</w:t>
      </w:r>
    </w:p>
    <w:p w14:paraId="3790F087" w14:textId="77777777" w:rsidR="00E0557A" w:rsidRDefault="00E0557A" w:rsidP="00E0557A">
      <w:pPr>
        <w:spacing w:beforeLines="50" w:before="120"/>
      </w:pPr>
      <w:r>
        <w:t>I</w:t>
      </w:r>
      <w:r>
        <w:rPr>
          <w:rFonts w:hint="eastAsia"/>
        </w:rPr>
        <w:t>t</w:t>
      </w:r>
      <w:r>
        <w:t xml:space="preserve"> is motivated to use a same new message to report the establishment and failure of ideal link.</w:t>
      </w:r>
    </w:p>
    <w:p w14:paraId="4E682EDA" w14:textId="0E3B9F21" w:rsidR="00E0557A" w:rsidRPr="00E30DA8" w:rsidRDefault="00E0557A" w:rsidP="00E0557A">
      <w:pPr>
        <w:pStyle w:val="Proposal"/>
        <w:spacing w:beforeLines="50" w:before="120"/>
      </w:pPr>
      <w:bookmarkStart w:id="16" w:name="_Toc149833738"/>
      <w:r>
        <w:rPr>
          <w:rFonts w:hint="eastAsia"/>
        </w:rPr>
        <w:t>F</w:t>
      </w:r>
      <w:r>
        <w:t xml:space="preserve">or Scenario-2, when reporting </w:t>
      </w:r>
      <w:r w:rsidRPr="0046417B">
        <w:t xml:space="preserve">indirect-path </w:t>
      </w:r>
      <w:r>
        <w:t>failure/establishment</w:t>
      </w:r>
      <w:r w:rsidRPr="0046417B">
        <w:t xml:space="preserve"> via direct-path, </w:t>
      </w:r>
      <w:r>
        <w:t>use</w:t>
      </w:r>
      <w:r w:rsidRPr="0046417B">
        <w:t xml:space="preserve"> </w:t>
      </w:r>
      <w:r>
        <w:t>the same message</w:t>
      </w:r>
      <w:r w:rsidRPr="0046417B">
        <w:t>.</w:t>
      </w:r>
      <w:bookmarkEnd w:id="16"/>
    </w:p>
    <w:p w14:paraId="0D0F27A1" w14:textId="25F37E73" w:rsidR="00E0557A" w:rsidRDefault="00137A5A" w:rsidP="00137A5A">
      <w:pPr>
        <w:pStyle w:val="20"/>
      </w:pPr>
      <w:r>
        <w:rPr>
          <w:rFonts w:hint="eastAsia"/>
        </w:rPr>
        <w:t>I</w:t>
      </w:r>
      <w:r>
        <w:t>ssue #5: How to handle the relay</w:t>
      </w:r>
      <w:r w:rsidR="00534955">
        <w:t xml:space="preserve"> </w:t>
      </w:r>
      <w:r>
        <w:t>UE-HO.</w:t>
      </w:r>
    </w:p>
    <w:p w14:paraId="378E87EA" w14:textId="77777777" w:rsidR="00137A5A" w:rsidRDefault="00137A5A" w:rsidP="00137A5A">
      <w:r>
        <w:rPr>
          <w:rFonts w:hint="eastAsia"/>
        </w:rPr>
        <w:t>I</w:t>
      </w:r>
      <w:r>
        <w:t>n 122, it was agreed that</w:t>
      </w:r>
    </w:p>
    <w:p w14:paraId="7200F432" w14:textId="77777777" w:rsidR="00137A5A" w:rsidRPr="0004639E" w:rsidRDefault="00137A5A" w:rsidP="00137A5A">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04639E">
        <w:rPr>
          <w:rFonts w:eastAsia="MS Mincho"/>
          <w:szCs w:val="24"/>
          <w:lang w:eastAsia="en-GB"/>
        </w:rPr>
        <w:t xml:space="preserve">For Scenario-1/2, not pursue remote UE notifying network upon reception of notification message indicating relay UE handover. </w:t>
      </w:r>
      <w:r w:rsidRPr="0004639E">
        <w:rPr>
          <w:rFonts w:eastAsia="MS Mincho"/>
          <w:szCs w:val="24"/>
          <w:highlight w:val="yellow"/>
          <w:lang w:eastAsia="en-GB"/>
        </w:rPr>
        <w:t>FFS whether rely on network to release configuration of relay UE at remote UE before relay UE handover, or rely on remote UE to suspend the indirect path upon reception of notification message indicating relay UE handover.</w:t>
      </w:r>
    </w:p>
    <w:p w14:paraId="29A51A5A" w14:textId="77777777" w:rsidR="00137A5A" w:rsidRDefault="00137A5A" w:rsidP="00137A5A">
      <w:pPr>
        <w:spacing w:beforeLines="50" w:before="120"/>
      </w:pPr>
      <w:r>
        <w:rPr>
          <w:rFonts w:hint="eastAsia"/>
        </w:rPr>
        <w:t>F</w:t>
      </w:r>
      <w:r>
        <w:t xml:space="preserve">or the handover case, </w:t>
      </w:r>
    </w:p>
    <w:p w14:paraId="3DF0AFA9" w14:textId="72F3EE03" w:rsidR="00137A5A" w:rsidRDefault="00137A5A" w:rsidP="00137A5A">
      <w:pPr>
        <w:pStyle w:val="aff4"/>
        <w:numPr>
          <w:ilvl w:val="0"/>
          <w:numId w:val="32"/>
        </w:numPr>
        <w:spacing w:beforeLines="50" w:before="120"/>
        <w:ind w:left="357" w:hanging="357"/>
        <w:contextualSpacing w:val="0"/>
      </w:pPr>
      <w:r>
        <w:rPr>
          <w:rFonts w:hint="eastAsia"/>
        </w:rPr>
        <w:t>I</w:t>
      </w:r>
      <w:r>
        <w:t xml:space="preserve">n Rel-17, since it is limited to single-path case when the remote UE is in RRC_IDLE / RRC_INACTIVE, it has to rely on the indication of relay UE to handle the abnormal case. While if the remote UE is in RRC_CONNECTED, the network can easily handle the issue by reconfiguring the remote UE before the handover of relay UE. </w:t>
      </w:r>
    </w:p>
    <w:p w14:paraId="558FAC60" w14:textId="77777777" w:rsidR="00137A5A" w:rsidRDefault="00137A5A" w:rsidP="00137A5A">
      <w:pPr>
        <w:pStyle w:val="aff4"/>
        <w:numPr>
          <w:ilvl w:val="0"/>
          <w:numId w:val="32"/>
        </w:numPr>
        <w:spacing w:beforeLines="50" w:before="120"/>
        <w:ind w:left="357" w:hanging="357"/>
        <w:contextualSpacing w:val="0"/>
      </w:pPr>
      <w:r>
        <w:rPr>
          <w:rFonts w:hint="eastAsia"/>
        </w:rPr>
        <w:t>I</w:t>
      </w:r>
      <w:r>
        <w:t>n Rel-18, for multi-path relay, it is limited to RRC_CONNECTED remote UE, so we can fully rely on the network to handle the case, and thus no need to treat handover-of-relay as an abnormal case anymore.</w:t>
      </w:r>
    </w:p>
    <w:p w14:paraId="03D4D1BE" w14:textId="0FA118C5" w:rsidR="00137A5A" w:rsidRPr="001251E0" w:rsidRDefault="00137A5A" w:rsidP="00137A5A">
      <w:pPr>
        <w:pStyle w:val="Proposal"/>
        <w:spacing w:beforeLines="50" w:before="120"/>
      </w:pPr>
      <w:bookmarkStart w:id="17" w:name="_Toc149833739"/>
      <w:r>
        <w:t>For scenario-1, f</w:t>
      </w:r>
      <w:r w:rsidRPr="00E531DB">
        <w:t xml:space="preserve">or the relay UE handover case, rely on </w:t>
      </w:r>
      <w:r w:rsidRPr="00795645">
        <w:rPr>
          <w:rFonts w:eastAsia="MS Mincho"/>
          <w:szCs w:val="24"/>
          <w:lang w:eastAsia="en-GB"/>
        </w:rPr>
        <w:t>network to release configuration of relay UE at remote UE before relay UE handover</w:t>
      </w:r>
      <w:r w:rsidRPr="00E531DB">
        <w:rPr>
          <w:rFonts w:eastAsia="MS Mincho"/>
          <w:szCs w:val="24"/>
          <w:lang w:eastAsia="en-GB"/>
        </w:rPr>
        <w:t>. R</w:t>
      </w:r>
      <w:r w:rsidR="00833568">
        <w:rPr>
          <w:rFonts w:eastAsia="MS Mincho"/>
          <w:szCs w:val="24"/>
          <w:lang w:eastAsia="en-GB"/>
        </w:rPr>
        <w:t>AN</w:t>
      </w:r>
      <w:r w:rsidRPr="00E531DB">
        <w:rPr>
          <w:rFonts w:eastAsia="MS Mincho"/>
          <w:szCs w:val="24"/>
          <w:lang w:eastAsia="en-GB"/>
        </w:rPr>
        <w:t xml:space="preserve">2 not pursue </w:t>
      </w:r>
      <w:r w:rsidRPr="00795645">
        <w:rPr>
          <w:rFonts w:eastAsia="MS Mincho"/>
          <w:szCs w:val="24"/>
          <w:lang w:eastAsia="en-GB"/>
        </w:rPr>
        <w:t>remote UE suspending the indirect path upon reception of notification message indicating relay UE handover</w:t>
      </w:r>
      <w:r w:rsidRPr="00E531DB">
        <w:rPr>
          <w:rFonts w:eastAsia="MS Mincho"/>
          <w:szCs w:val="24"/>
          <w:lang w:eastAsia="en-GB"/>
        </w:rPr>
        <w:t>.</w:t>
      </w:r>
      <w:bookmarkEnd w:id="17"/>
    </w:p>
    <w:p w14:paraId="5655E066" w14:textId="709B0E36" w:rsidR="00137A5A" w:rsidRPr="00137A5A" w:rsidRDefault="00137A5A" w:rsidP="00137A5A">
      <w:pPr>
        <w:pStyle w:val="1"/>
      </w:pPr>
      <w:r>
        <w:rPr>
          <w:rFonts w:hint="eastAsia"/>
        </w:rPr>
        <w:t>O</w:t>
      </w:r>
      <w:r>
        <w:t>thers</w:t>
      </w:r>
    </w:p>
    <w:p w14:paraId="29D799A9" w14:textId="51C86C33" w:rsidR="00F46396" w:rsidRDefault="00F46396" w:rsidP="00F936C1">
      <w:pPr>
        <w:pStyle w:val="20"/>
      </w:pPr>
      <w:r>
        <w:rPr>
          <w:rFonts w:hint="eastAsia"/>
        </w:rPr>
        <w:t>I</w:t>
      </w:r>
      <w:r>
        <w:t>ssue-</w:t>
      </w:r>
      <w:r w:rsidR="00833568">
        <w:t>1</w:t>
      </w:r>
      <w:r>
        <w:t>: The handling of IDLE/INACTIVE Relay UE</w:t>
      </w:r>
    </w:p>
    <w:p w14:paraId="798AFEE6" w14:textId="10EBCA55" w:rsidR="00BA21D5" w:rsidRDefault="00067937" w:rsidP="00AC7869">
      <w:r>
        <w:rPr>
          <w:rFonts w:hint="eastAsia"/>
        </w:rPr>
        <w:t>T</w:t>
      </w:r>
      <w:r>
        <w:t xml:space="preserve">hen, for the PC5-RRC message to bring an IDLE/INACTIVE Relay UE into RRC CONNECTED, there is a discussion on whether the RRC state should be </w:t>
      </w:r>
      <w:r w:rsidR="00BA21D5">
        <w:t>indicated to</w:t>
      </w:r>
      <w:r>
        <w:t xml:space="preserve"> the remote UE </w:t>
      </w:r>
      <w:r w:rsidR="00193B9E">
        <w:t xml:space="preserve">explicitly </w:t>
      </w:r>
      <w:r>
        <w:t>when using the PC5-RRC message</w:t>
      </w:r>
      <w:r w:rsidR="00AC7869">
        <w:t>,</w:t>
      </w:r>
      <w:r w:rsidR="00BA21D5">
        <w:t xml:space="preserve"> considering</w:t>
      </w:r>
      <w:r w:rsidR="00BA21D5" w:rsidRPr="00BA21D5">
        <w:t xml:space="preserve"> </w:t>
      </w:r>
      <w:r w:rsidR="00BA21D5">
        <w:t>PC5-RRC message can only be used</w:t>
      </w:r>
      <w:r w:rsidR="00BA21D5" w:rsidRPr="00BA21D5">
        <w:rPr>
          <w:rFonts w:hint="eastAsia"/>
        </w:rPr>
        <w:t xml:space="preserve"> </w:t>
      </w:r>
      <w:r w:rsidR="00BA21D5">
        <w:t xml:space="preserve">if the split-SRB1 is not configured, </w:t>
      </w:r>
      <w:r w:rsidR="00AC7869">
        <w:t xml:space="preserve">the concerned </w:t>
      </w:r>
      <w:proofErr w:type="spellStart"/>
      <w:r w:rsidR="00833568">
        <w:t>signaling</w:t>
      </w:r>
      <w:proofErr w:type="spellEnd"/>
      <w:r w:rsidR="00833568">
        <w:t xml:space="preserve"> </w:t>
      </w:r>
      <w:r w:rsidR="00AC7869">
        <w:t>overhead is just for the case when split-SRB1 is not configured and the target relay UE is in RRC CONNECTED, which is not critical.</w:t>
      </w:r>
      <w:r w:rsidR="00193B9E">
        <w:t xml:space="preserve"> </w:t>
      </w:r>
      <w:r w:rsidR="00AC7869">
        <w:rPr>
          <w:rFonts w:hint="eastAsia"/>
        </w:rPr>
        <w:t>A</w:t>
      </w:r>
      <w:r w:rsidR="00AC7869">
        <w:t xml:space="preserve">nd since the network can know whether the candidate relay UE is in RRC CONNECTED or not, so network implementation can </w:t>
      </w:r>
      <w:r w:rsidR="00BA21D5">
        <w:t xml:space="preserve">always </w:t>
      </w:r>
      <w:r w:rsidR="00AC7869">
        <w:t xml:space="preserve">configure split-SRB1 </w:t>
      </w:r>
      <w:r w:rsidR="00BA21D5">
        <w:t>if a target relay UE is in RRC CONNECTED.</w:t>
      </w:r>
      <w:r w:rsidR="00833568">
        <w:t xml:space="preserve"> Besides, this RRC state indication has been discussed in the service continuity agenda, and not agreed.</w:t>
      </w:r>
    </w:p>
    <w:p w14:paraId="3FFF8D41" w14:textId="40BDC9BD" w:rsidR="00193B9E" w:rsidRDefault="00193B9E" w:rsidP="00AC7869">
      <w:r>
        <w:rPr>
          <w:rFonts w:hint="eastAsia"/>
        </w:rPr>
        <w:t>I</w:t>
      </w:r>
      <w:r>
        <w:t xml:space="preserve">f there is a preference </w:t>
      </w:r>
      <w:r w:rsidR="00833568">
        <w:t>for</w:t>
      </w:r>
      <w:r w:rsidR="00833568">
        <w:t xml:space="preserve"> </w:t>
      </w:r>
      <w:r>
        <w:t xml:space="preserve">handling this case, the RRC </w:t>
      </w:r>
      <w:proofErr w:type="spellStart"/>
      <w:r>
        <w:t>signaling</w:t>
      </w:r>
      <w:proofErr w:type="spellEnd"/>
      <w:r>
        <w:t xml:space="preserve"> from network to indicate whether the PC5-RRC </w:t>
      </w:r>
      <w:proofErr w:type="spellStart"/>
      <w:r>
        <w:t>signaling</w:t>
      </w:r>
      <w:proofErr w:type="spellEnd"/>
      <w:r>
        <w:t xml:space="preserve"> can be used is enough.</w:t>
      </w:r>
    </w:p>
    <w:p w14:paraId="37EFFDA1" w14:textId="315D359B" w:rsidR="00AC7869" w:rsidRDefault="00BA21D5" w:rsidP="00BA21D5">
      <w:pPr>
        <w:pStyle w:val="Observation"/>
      </w:pPr>
      <w:bookmarkStart w:id="18" w:name="_Toc149833719"/>
      <w:r>
        <w:t xml:space="preserve">The PC5-RRC message to </w:t>
      </w:r>
      <w:proofErr w:type="gramStart"/>
      <w:r>
        <w:t>a</w:t>
      </w:r>
      <w:proofErr w:type="gramEnd"/>
      <w:r>
        <w:t xml:space="preserve"> RRC CONNECTED Relay UE can be avoided by configuring split-SRB1</w:t>
      </w:r>
      <w:r w:rsidR="002E7E14">
        <w:t>, with or without additional configuration</w:t>
      </w:r>
      <w:r>
        <w:t>.</w:t>
      </w:r>
      <w:bookmarkEnd w:id="18"/>
    </w:p>
    <w:p w14:paraId="153D4B99" w14:textId="599C950E" w:rsidR="00BA21D5" w:rsidRDefault="00AD3205" w:rsidP="00BA21D5">
      <w:pPr>
        <w:pStyle w:val="Proposal"/>
      </w:pPr>
      <w:bookmarkStart w:id="19" w:name="_Toc149833740"/>
      <w:r>
        <w:t>R</w:t>
      </w:r>
      <w:r w:rsidR="000B661A">
        <w:t>AN</w:t>
      </w:r>
      <w:r>
        <w:t>2 n</w:t>
      </w:r>
      <w:r w:rsidR="00BA21D5">
        <w:t xml:space="preserve">ot pursue indicating target relay UE’s RRC state to the remote UE </w:t>
      </w:r>
      <w:r>
        <w:t xml:space="preserve">explicitly via </w:t>
      </w:r>
      <w:proofErr w:type="spellStart"/>
      <w:r>
        <w:t>Uu</w:t>
      </w:r>
      <w:proofErr w:type="spellEnd"/>
      <w:r>
        <w:t>-RRC or PC5-RRC</w:t>
      </w:r>
      <w:r w:rsidR="00BA21D5">
        <w:t>.</w:t>
      </w:r>
      <w:bookmarkEnd w:id="19"/>
      <w:r w:rsidR="00BA21D5">
        <w:t xml:space="preserve"> </w:t>
      </w:r>
    </w:p>
    <w:p w14:paraId="5B94F4DD" w14:textId="7E6F53E5" w:rsidR="00732B23" w:rsidRDefault="00732B23" w:rsidP="00732B23">
      <w:r>
        <w:t xml:space="preserve">And </w:t>
      </w:r>
      <w:r w:rsidR="005F7A74">
        <w:t xml:space="preserve">there is another dimension of </w:t>
      </w:r>
      <w:r w:rsidR="000B661A">
        <w:t>whether</w:t>
      </w:r>
      <w:r>
        <w:t xml:space="preserve"> the new PC5-RRC message</w:t>
      </w:r>
      <w:r w:rsidR="000B661A">
        <w:t xml:space="preserve"> can be used, i.e., the relay UE’s capability</w:t>
      </w:r>
      <w:r>
        <w:t xml:space="preserve">. </w:t>
      </w:r>
      <w:r w:rsidR="000B661A">
        <w:t xml:space="preserve">It further complicated this issue, and the relay UE capability issue can also be solved by network implementation, i.e., </w:t>
      </w:r>
      <w:r w:rsidR="000B661A" w:rsidRPr="00460E66">
        <w:t xml:space="preserve">the network would assume the </w:t>
      </w:r>
      <w:r w:rsidR="00833568" w:rsidRPr="00460E66">
        <w:t>wors</w:t>
      </w:r>
      <w:r w:rsidR="00833568">
        <w:t>t</w:t>
      </w:r>
      <w:r w:rsidR="00833568" w:rsidRPr="00460E66">
        <w:t xml:space="preserve"> </w:t>
      </w:r>
      <w:r w:rsidR="000B661A" w:rsidRPr="00460E66">
        <w:t xml:space="preserve">case, i.e., it is a legacy Rel-17 UE, and thus split-SRB1 is needed, </w:t>
      </w:r>
      <w:r w:rsidR="00833568">
        <w:t>to</w:t>
      </w:r>
      <w:r w:rsidR="000B661A" w:rsidRPr="00460E66">
        <w:t xml:space="preserve"> trigger it into RRC_CONNECTED state. Yet still network has the opportunity for using PC5-RRC based method, e.g., for RRC_INACTIVE </w:t>
      </w:r>
      <w:r w:rsidR="000B661A" w:rsidRPr="00460E66">
        <w:rPr>
          <w:rFonts w:hint="eastAsia"/>
        </w:rPr>
        <w:t>Relay</w:t>
      </w:r>
      <w:r w:rsidR="000B661A" w:rsidRPr="00460E66">
        <w:t xml:space="preserve">, when </w:t>
      </w:r>
      <w:r w:rsidR="000B661A">
        <w:t xml:space="preserve">the </w:t>
      </w:r>
      <w:r w:rsidR="000B661A" w:rsidRPr="00460E66">
        <w:t>target network has the context of it.</w:t>
      </w:r>
    </w:p>
    <w:p w14:paraId="7C829CF2" w14:textId="77777777" w:rsidR="00732B23" w:rsidRPr="00F2321C" w:rsidRDefault="00732B23" w:rsidP="000B661A">
      <w:pPr>
        <w:pStyle w:val="Doc-text2"/>
        <w:pBdr>
          <w:top w:val="single" w:sz="4" w:space="1" w:color="auto"/>
          <w:left w:val="single" w:sz="4" w:space="0" w:color="auto"/>
          <w:bottom w:val="single" w:sz="4" w:space="1" w:color="auto"/>
          <w:right w:val="single" w:sz="4" w:space="4" w:color="auto"/>
        </w:pBdr>
        <w:ind w:left="363"/>
        <w:rPr>
          <w:sz w:val="21"/>
          <w:szCs w:val="21"/>
        </w:rPr>
      </w:pPr>
      <w:r w:rsidRPr="00F2321C">
        <w:rPr>
          <w:sz w:val="21"/>
          <w:szCs w:val="21"/>
        </w:rPr>
        <w:t>Agreements:</w:t>
      </w:r>
    </w:p>
    <w:p w14:paraId="39CBE7E0" w14:textId="77777777" w:rsidR="00732B23" w:rsidRPr="00F2321C" w:rsidRDefault="00732B23" w:rsidP="000B661A">
      <w:pPr>
        <w:pStyle w:val="Doc-text2"/>
        <w:pBdr>
          <w:top w:val="single" w:sz="4" w:space="1" w:color="auto"/>
          <w:left w:val="single" w:sz="4" w:space="0" w:color="auto"/>
          <w:bottom w:val="single" w:sz="4" w:space="1" w:color="auto"/>
          <w:right w:val="single" w:sz="4" w:space="4" w:color="auto"/>
        </w:pBdr>
        <w:ind w:left="363"/>
        <w:rPr>
          <w:sz w:val="21"/>
          <w:szCs w:val="21"/>
        </w:rPr>
      </w:pPr>
      <w:r w:rsidRPr="00F2321C">
        <w:rPr>
          <w:sz w:val="21"/>
          <w:szCs w:val="21"/>
        </w:rPr>
        <w:lastRenderedPageBreak/>
        <w:t>For bringing the idle/inactive relay UE to RRC_CONNECTED, the legacy Rel-17 behaviour (Alt 1 in the proposal) is not disabled for indirect path addition when split SRB1 is configured.  A PC5-RRC trigger is specified at least for other cases.</w:t>
      </w:r>
    </w:p>
    <w:p w14:paraId="5E8B4EDF" w14:textId="77777777" w:rsidR="00732B23" w:rsidRPr="0041376E" w:rsidRDefault="00732B23" w:rsidP="000B661A">
      <w:pPr>
        <w:pStyle w:val="Doc-text2"/>
        <w:pBdr>
          <w:top w:val="single" w:sz="4" w:space="1" w:color="auto"/>
          <w:left w:val="single" w:sz="4" w:space="0" w:color="auto"/>
          <w:bottom w:val="single" w:sz="4" w:space="1" w:color="auto"/>
          <w:right w:val="single" w:sz="4" w:space="4" w:color="auto"/>
        </w:pBdr>
        <w:ind w:left="363"/>
        <w:rPr>
          <w:sz w:val="21"/>
          <w:szCs w:val="21"/>
        </w:rPr>
      </w:pPr>
      <w:r w:rsidRPr="00F2321C">
        <w:rPr>
          <w:sz w:val="21"/>
          <w:szCs w:val="21"/>
        </w:rPr>
        <w:t>FFS if a Rel-17 relay UE is supported for use with multi-path and how the above agreement is reflected in such a case.</w:t>
      </w:r>
    </w:p>
    <w:p w14:paraId="60936070" w14:textId="618EE8A1" w:rsidR="00732B23" w:rsidRDefault="00732B23" w:rsidP="00732B23">
      <w:pPr>
        <w:spacing w:beforeLines="50" w:before="120"/>
      </w:pPr>
      <w:r>
        <w:rPr>
          <w:rFonts w:hint="eastAsia"/>
        </w:rPr>
        <w:t>T</w:t>
      </w:r>
      <w:r>
        <w:t>he</w:t>
      </w:r>
      <w:r w:rsidR="000B661A">
        <w:t xml:space="preserve"> other solution</w:t>
      </w:r>
      <w:r>
        <w:t xml:space="preserve"> </w:t>
      </w:r>
      <w:r w:rsidR="000B661A">
        <w:t>is</w:t>
      </w:r>
      <w:r>
        <w:t xml:space="preserve"> </w:t>
      </w:r>
      <w:r w:rsidR="000B661A">
        <w:t>the</w:t>
      </w:r>
      <w:r>
        <w:t xml:space="preserve"> remote UE identif</w:t>
      </w:r>
      <w:r w:rsidR="000B661A">
        <w:t>ies</w:t>
      </w:r>
      <w:r>
        <w:t xml:space="preserve"> the relay UE releases before PC5 link establishment, and </w:t>
      </w:r>
      <w:r w:rsidR="00833568">
        <w:t>reports</w:t>
      </w:r>
      <w:r w:rsidR="00833568">
        <w:t xml:space="preserve"> </w:t>
      </w:r>
      <w:r>
        <w:t xml:space="preserve">it to the network for awareness. We tend to believe this is an optimization to motivate another optimization (PC5-RRC based method), and would lead to a security risk that </w:t>
      </w:r>
      <w:r w:rsidR="00833568">
        <w:t>exposes</w:t>
      </w:r>
      <w:r w:rsidR="00833568">
        <w:t xml:space="preserve"> </w:t>
      </w:r>
      <w:r>
        <w:t xml:space="preserve">UE capability which requires SA3 confirmation, so not preferred. </w:t>
      </w:r>
    </w:p>
    <w:p w14:paraId="5E1EB865" w14:textId="7DD3DA02" w:rsidR="00732B23" w:rsidRDefault="00732B23" w:rsidP="00732B23">
      <w:pPr>
        <w:pStyle w:val="Proposal"/>
      </w:pPr>
      <w:bookmarkStart w:id="20" w:name="_Toc149833741"/>
      <w:r w:rsidRPr="00FD1D52">
        <w:t>RAN2 not pursue a solution where candidate relay UE indicate</w:t>
      </w:r>
      <w:r>
        <w:t>s</w:t>
      </w:r>
      <w:r w:rsidRPr="00FD1D52">
        <w:t xml:space="preserve"> its release-version</w:t>
      </w:r>
      <w:r>
        <w:t xml:space="preserve"> or capability</w:t>
      </w:r>
      <w:r w:rsidRPr="00FD1D52">
        <w:t xml:space="preserve"> to remote UE before PC5 link establishment.</w:t>
      </w:r>
      <w:bookmarkEnd w:id="20"/>
      <w:r w:rsidRPr="00FD1D52">
        <w:t xml:space="preserve"> </w:t>
      </w:r>
    </w:p>
    <w:p w14:paraId="43418EDD" w14:textId="5608F39C" w:rsidR="00833568" w:rsidRDefault="00833568" w:rsidP="00833568">
      <w:pPr>
        <w:pStyle w:val="20"/>
      </w:pPr>
      <w:r>
        <w:rPr>
          <w:rFonts w:hint="eastAsia"/>
        </w:rPr>
        <w:t>I</w:t>
      </w:r>
      <w:r>
        <w:t>ssue-</w:t>
      </w:r>
      <w:r>
        <w:t>2</w:t>
      </w:r>
      <w:r>
        <w:t>: When to release the PC5 link upon indirect path release</w:t>
      </w:r>
    </w:p>
    <w:p w14:paraId="45128D73" w14:textId="77777777" w:rsidR="00833568" w:rsidRDefault="00833568" w:rsidP="00833568">
      <w:r>
        <w:rPr>
          <w:rFonts w:hint="eastAsia"/>
        </w:rPr>
        <w:t>F</w:t>
      </w:r>
      <w:r>
        <w:t xml:space="preserve">or the left issue on when to release the PC5-RRC connection if the indirect-path is released, i.e., immediately release upon receiving the indirect-path release command or it can be up to UE implementation, i.e. after the </w:t>
      </w:r>
      <w:r w:rsidRPr="00DB7CDB">
        <w:t>buffered data</w:t>
      </w:r>
      <w:r>
        <w:t xml:space="preserve"> on indirect link is transmitted. This is not a new issue in MP Relay, in R17 single path case, for I2D path switch, the situation is the same, and the PC5-RRC connection with the relay UE is released immediately.</w:t>
      </w:r>
    </w:p>
    <w:tbl>
      <w:tblPr>
        <w:tblStyle w:val="aff9"/>
        <w:tblW w:w="0" w:type="auto"/>
        <w:tblLook w:val="04A0" w:firstRow="1" w:lastRow="0" w:firstColumn="1" w:lastColumn="0" w:noHBand="0" w:noVBand="1"/>
      </w:tblPr>
      <w:tblGrid>
        <w:gridCol w:w="9629"/>
      </w:tblGrid>
      <w:tr w:rsidR="00833568" w14:paraId="747D125E" w14:textId="77777777" w:rsidTr="00A35402">
        <w:tc>
          <w:tcPr>
            <w:tcW w:w="9629" w:type="dxa"/>
          </w:tcPr>
          <w:p w14:paraId="73C95475" w14:textId="77777777" w:rsidR="00833568" w:rsidRPr="000D319C" w:rsidRDefault="00833568" w:rsidP="00A35402">
            <w:pPr>
              <w:keepNext/>
              <w:keepLines/>
              <w:numPr>
                <w:ilvl w:val="0"/>
                <w:numId w:val="4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ind w:left="1701" w:hanging="1701"/>
              <w:jc w:val="left"/>
              <w:textAlignment w:val="baseline"/>
              <w:outlineLvl w:val="4"/>
              <w:rPr>
                <w:rFonts w:eastAsia="MS Mincho"/>
                <w:sz w:val="22"/>
                <w:szCs w:val="20"/>
                <w:lang w:eastAsia="ja-JP"/>
              </w:rPr>
            </w:pPr>
            <w:r w:rsidRPr="000D319C">
              <w:rPr>
                <w:rFonts w:eastAsia="MS Mincho"/>
                <w:sz w:val="22"/>
                <w:szCs w:val="20"/>
                <w:lang w:eastAsia="ja-JP"/>
              </w:rPr>
              <w:t>5.3.5.5.2</w:t>
            </w:r>
            <w:r w:rsidRPr="000D319C">
              <w:rPr>
                <w:rFonts w:eastAsia="MS Mincho"/>
                <w:sz w:val="22"/>
                <w:szCs w:val="20"/>
                <w:lang w:eastAsia="ja-JP"/>
              </w:rPr>
              <w:tab/>
              <w:t>Reconfiguration with sync</w:t>
            </w:r>
          </w:p>
          <w:p w14:paraId="0DBA0AFC" w14:textId="77777777" w:rsidR="00833568" w:rsidRPr="000D319C" w:rsidRDefault="00833568" w:rsidP="00A3540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MS Mincho" w:hAnsi="Times New Roman"/>
                <w:szCs w:val="20"/>
                <w:lang w:eastAsia="ja-JP"/>
              </w:rPr>
            </w:pPr>
            <w:r w:rsidRPr="000D319C">
              <w:rPr>
                <w:rFonts w:ascii="Times New Roman" w:eastAsia="Times New Roman" w:hAnsi="Times New Roman"/>
                <w:szCs w:val="20"/>
                <w:lang w:eastAsia="ja-JP"/>
              </w:rPr>
              <w:t>The UE shall perform the following actions to execute a reconfiguration with sync.</w:t>
            </w:r>
          </w:p>
          <w:p w14:paraId="35443067" w14:textId="77777777" w:rsidR="00833568" w:rsidRPr="000D319C" w:rsidRDefault="00833568" w:rsidP="00A3540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heme="minorEastAsia" w:hAnsi="Times New Roman"/>
                <w:szCs w:val="20"/>
              </w:rPr>
            </w:pPr>
            <w:r w:rsidRPr="000D319C">
              <w:rPr>
                <w:rFonts w:ascii="Times New Roman" w:eastAsiaTheme="minorEastAsia" w:hAnsi="Times New Roman"/>
                <w:szCs w:val="20"/>
              </w:rPr>
              <w:t>…</w:t>
            </w:r>
          </w:p>
          <w:p w14:paraId="1401A481" w14:textId="77777777" w:rsidR="00833568" w:rsidRPr="000D319C" w:rsidRDefault="00833568" w:rsidP="00A3540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0D319C">
              <w:rPr>
                <w:rFonts w:ascii="Times New Roman" w:eastAsia="Times New Roman" w:hAnsi="Times New Roman"/>
                <w:szCs w:val="20"/>
                <w:highlight w:val="yellow"/>
                <w:lang w:eastAsia="ja-JP"/>
              </w:rPr>
              <w:t>1&gt;</w:t>
            </w:r>
            <w:r w:rsidRPr="000D319C">
              <w:rPr>
                <w:rFonts w:ascii="Times New Roman" w:eastAsia="Times New Roman" w:hAnsi="Times New Roman"/>
                <w:szCs w:val="20"/>
                <w:highlight w:val="yellow"/>
                <w:lang w:eastAsia="ja-JP"/>
              </w:rPr>
              <w:tab/>
              <w:t>else (</w:t>
            </w:r>
            <w:proofErr w:type="spellStart"/>
            <w:r w:rsidRPr="000D319C">
              <w:rPr>
                <w:rFonts w:ascii="Times New Roman" w:eastAsia="等线" w:hAnsi="Times New Roman"/>
                <w:i/>
                <w:szCs w:val="20"/>
                <w:highlight w:val="yellow"/>
              </w:rPr>
              <w:t>sl-PathSwitchConfig</w:t>
            </w:r>
            <w:proofErr w:type="spellEnd"/>
            <w:r w:rsidRPr="000D319C">
              <w:rPr>
                <w:rFonts w:ascii="Times New Roman" w:eastAsia="Times New Roman" w:hAnsi="Times New Roman"/>
                <w:szCs w:val="20"/>
                <w:highlight w:val="yellow"/>
                <w:lang w:eastAsia="ja-JP"/>
              </w:rPr>
              <w:t xml:space="preserve"> is not included):</w:t>
            </w:r>
          </w:p>
          <w:p w14:paraId="1E10AE79" w14:textId="77777777" w:rsidR="00833568" w:rsidRPr="000D319C" w:rsidRDefault="00833568" w:rsidP="00A3540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i/>
                <w:szCs w:val="20"/>
                <w:lang w:eastAsia="ja-JP"/>
              </w:rPr>
            </w:pPr>
            <w:r>
              <w:rPr>
                <w:rFonts w:ascii="Times New Roman" w:eastAsia="Times New Roman" w:hAnsi="Times New Roman"/>
                <w:szCs w:val="20"/>
                <w:lang w:eastAsia="ja-JP"/>
              </w:rPr>
              <w:t>...</w:t>
            </w:r>
            <w:r w:rsidRPr="000D319C">
              <w:rPr>
                <w:rFonts w:ascii="Times New Roman" w:eastAsia="Times New Roman" w:hAnsi="Times New Roman"/>
                <w:i/>
                <w:szCs w:val="20"/>
                <w:lang w:eastAsia="ja-JP"/>
              </w:rPr>
              <w:t>.</w:t>
            </w:r>
          </w:p>
          <w:p w14:paraId="010227FC" w14:textId="77777777" w:rsidR="00833568" w:rsidRPr="000D319C" w:rsidRDefault="00833568" w:rsidP="00A3540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highlight w:val="yellow"/>
                <w:lang w:eastAsia="ja-JP"/>
              </w:rPr>
            </w:pPr>
            <w:r w:rsidRPr="000D319C">
              <w:rPr>
                <w:rFonts w:ascii="Times New Roman" w:eastAsia="Times New Roman" w:hAnsi="Times New Roman"/>
                <w:szCs w:val="20"/>
                <w:highlight w:val="yellow"/>
                <w:lang w:eastAsia="ja-JP"/>
              </w:rPr>
              <w:t>2&gt;</w:t>
            </w:r>
            <w:r w:rsidRPr="000D319C">
              <w:rPr>
                <w:rFonts w:ascii="Times New Roman" w:eastAsia="Times New Roman" w:hAnsi="Times New Roman"/>
                <w:szCs w:val="20"/>
                <w:highlight w:val="yellow"/>
                <w:lang w:eastAsia="ja-JP"/>
              </w:rPr>
              <w:tab/>
              <w:t>if the UE is acting as L2 U2N Remote UE at the source side:</w:t>
            </w:r>
          </w:p>
          <w:p w14:paraId="4AC4A1B9" w14:textId="77777777" w:rsidR="00833568" w:rsidRPr="000D319C" w:rsidRDefault="00833568" w:rsidP="00A3540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MS Mincho" w:hAnsi="Times New Roman"/>
                <w:i/>
                <w:szCs w:val="20"/>
                <w:lang w:eastAsia="ja-JP"/>
              </w:rPr>
            </w:pPr>
            <w:r w:rsidRPr="000D319C">
              <w:rPr>
                <w:rFonts w:ascii="Times New Roman" w:eastAsia="Times New Roman" w:hAnsi="Times New Roman"/>
                <w:szCs w:val="20"/>
                <w:highlight w:val="yellow"/>
                <w:lang w:eastAsia="ja-JP"/>
              </w:rPr>
              <w:t>3&gt;</w:t>
            </w:r>
            <w:r w:rsidRPr="000D319C">
              <w:rPr>
                <w:rFonts w:ascii="Times New Roman" w:eastAsia="Times New Roman" w:hAnsi="Times New Roman"/>
                <w:szCs w:val="20"/>
                <w:highlight w:val="yellow"/>
                <w:lang w:eastAsia="ja-JP"/>
              </w:rPr>
              <w:tab/>
              <w:t>indicate upper layer to trigger PC5 unicast link release.</w:t>
            </w:r>
          </w:p>
        </w:tc>
      </w:tr>
    </w:tbl>
    <w:p w14:paraId="7D36957C" w14:textId="77777777" w:rsidR="00833568" w:rsidRDefault="00833568" w:rsidP="00833568">
      <w:pPr>
        <w:pStyle w:val="Observation"/>
        <w:spacing w:beforeLines="50" w:before="120"/>
      </w:pPr>
      <w:bookmarkStart w:id="21" w:name="_Toc149833720"/>
      <w:r w:rsidRPr="000D319C">
        <w:t>In R17 U2N Relay I2D path change, the PC5 unicast link is released immediately upon indirect path release command reception.</w:t>
      </w:r>
      <w:bookmarkEnd w:id="21"/>
    </w:p>
    <w:p w14:paraId="435F8A18" w14:textId="3316CAD1" w:rsidR="00833568" w:rsidRPr="00732B23" w:rsidRDefault="00833568" w:rsidP="00833568">
      <w:pPr>
        <w:pStyle w:val="Proposal"/>
        <w:rPr>
          <w:rFonts w:hint="eastAsia"/>
        </w:rPr>
      </w:pPr>
      <w:bookmarkStart w:id="22" w:name="_Toc149833742"/>
      <w:r>
        <w:t xml:space="preserve">In R18 MP, for scenario-1, the remote UE </w:t>
      </w:r>
      <w:r>
        <w:t>releases</w:t>
      </w:r>
      <w:r>
        <w:t xml:space="preserve"> the PC5 link with the relay UE upon the reception of indirect path release command immediately.</w:t>
      </w:r>
      <w:bookmarkEnd w:id="22"/>
    </w:p>
    <w:p w14:paraId="2E58CC51" w14:textId="77777777" w:rsidR="00FB3C9D" w:rsidRDefault="003D1DDD">
      <w:pPr>
        <w:pStyle w:val="1"/>
      </w:pPr>
      <w:r>
        <w:t>Conclusion</w:t>
      </w:r>
    </w:p>
    <w:p w14:paraId="09EE4C4A" w14:textId="0E0BB08F" w:rsidR="00E30DA8" w:rsidRDefault="00E30DA8">
      <w:r>
        <w:rPr>
          <w:rFonts w:hint="eastAsia"/>
        </w:rPr>
        <w:t>W</w:t>
      </w:r>
      <w:r>
        <w:t>e have the following observations:</w:t>
      </w:r>
    </w:p>
    <w:p w14:paraId="70C148C1" w14:textId="3B607B71" w:rsidR="00833568" w:rsidRDefault="00E30DA8">
      <w:pPr>
        <w:pStyle w:val="TOC1"/>
        <w:rPr>
          <w:rFonts w:asciiTheme="minorHAnsi" w:eastAsiaTheme="minorEastAsia" w:hAnsiTheme="minorHAnsi" w:cstheme="minorBidi"/>
          <w:b w:val="0"/>
          <w:noProof/>
          <w:kern w:val="2"/>
          <w:sz w:val="21"/>
        </w:rPr>
      </w:pPr>
      <w:r>
        <w:lastRenderedPageBreak/>
        <w:fldChar w:fldCharType="begin"/>
      </w:r>
      <w:r>
        <w:instrText xml:space="preserve"> TOC \h \z \t "Observation,1" </w:instrText>
      </w:r>
      <w:r>
        <w:fldChar w:fldCharType="separate"/>
      </w:r>
      <w:hyperlink w:anchor="_Toc149833716" w:history="1">
        <w:r w:rsidR="00833568" w:rsidRPr="002D0A71">
          <w:rPr>
            <w:rStyle w:val="af3"/>
            <w:noProof/>
          </w:rPr>
          <w:t>Observation 1</w:t>
        </w:r>
        <w:r w:rsidR="00833568">
          <w:rPr>
            <w:rFonts w:asciiTheme="minorHAnsi" w:eastAsiaTheme="minorEastAsia" w:hAnsiTheme="minorHAnsi" w:cstheme="minorBidi"/>
            <w:b w:val="0"/>
            <w:noProof/>
            <w:kern w:val="2"/>
            <w:sz w:val="21"/>
          </w:rPr>
          <w:tab/>
        </w:r>
        <w:r w:rsidR="00833568" w:rsidRPr="002D0A71">
          <w:rPr>
            <w:rStyle w:val="af3"/>
            <w:noProof/>
          </w:rPr>
          <w:t>In legacy, only T304 expiry of MCG leads to configuration reverting, but not by T304 expiry of SCG.</w:t>
        </w:r>
        <w:r w:rsidR="00833568">
          <w:rPr>
            <w:noProof/>
            <w:webHidden/>
          </w:rPr>
          <w:tab/>
        </w:r>
      </w:hyperlink>
    </w:p>
    <w:p w14:paraId="42111717" w14:textId="7F6C79E9" w:rsidR="00833568" w:rsidRDefault="00833568">
      <w:pPr>
        <w:pStyle w:val="TOC1"/>
        <w:rPr>
          <w:rFonts w:asciiTheme="minorHAnsi" w:eastAsiaTheme="minorEastAsia" w:hAnsiTheme="minorHAnsi" w:cstheme="minorBidi"/>
          <w:b w:val="0"/>
          <w:noProof/>
          <w:kern w:val="2"/>
          <w:sz w:val="21"/>
        </w:rPr>
      </w:pPr>
      <w:hyperlink w:anchor="_Toc149833717" w:history="1">
        <w:r w:rsidRPr="002D0A71">
          <w:rPr>
            <w:rStyle w:val="af3"/>
            <w:noProof/>
          </w:rPr>
          <w:t>Observation 2</w:t>
        </w:r>
        <w:r>
          <w:rPr>
            <w:rFonts w:asciiTheme="minorHAnsi" w:eastAsiaTheme="minorEastAsia" w:hAnsiTheme="minorHAnsi" w:cstheme="minorBidi"/>
            <w:b w:val="0"/>
            <w:noProof/>
            <w:kern w:val="2"/>
            <w:sz w:val="21"/>
          </w:rPr>
          <w:tab/>
        </w:r>
        <w:r w:rsidRPr="002D0A71">
          <w:rPr>
            <w:rStyle w:val="af3"/>
            <w:noProof/>
          </w:rPr>
          <w:t>It is not feasible to fallback to the previous configuration in indirect path change failure case since the old PC5 link with the source relay UE is released by remote UE upon the reception of path switch command.</w:t>
        </w:r>
        <w:r>
          <w:rPr>
            <w:noProof/>
            <w:webHidden/>
          </w:rPr>
          <w:tab/>
        </w:r>
      </w:hyperlink>
    </w:p>
    <w:p w14:paraId="24AF9451" w14:textId="7F8DD401" w:rsidR="00833568" w:rsidRDefault="00833568">
      <w:pPr>
        <w:pStyle w:val="TOC1"/>
        <w:rPr>
          <w:rFonts w:asciiTheme="minorHAnsi" w:eastAsiaTheme="minorEastAsia" w:hAnsiTheme="minorHAnsi" w:cstheme="minorBidi"/>
          <w:b w:val="0"/>
          <w:noProof/>
          <w:kern w:val="2"/>
          <w:sz w:val="21"/>
        </w:rPr>
      </w:pPr>
      <w:hyperlink w:anchor="_Toc149833718" w:history="1">
        <w:r w:rsidRPr="002D0A71">
          <w:rPr>
            <w:rStyle w:val="af3"/>
            <w:noProof/>
          </w:rPr>
          <w:t>Observation 3</w:t>
        </w:r>
        <w:r>
          <w:rPr>
            <w:rFonts w:asciiTheme="minorHAnsi" w:eastAsiaTheme="minorEastAsia" w:hAnsiTheme="minorHAnsi" w:cstheme="minorBidi"/>
            <w:b w:val="0"/>
            <w:noProof/>
            <w:kern w:val="2"/>
            <w:sz w:val="21"/>
          </w:rPr>
          <w:tab/>
        </w:r>
        <w:r w:rsidRPr="002D0A71">
          <w:rPr>
            <w:rStyle w:val="af3"/>
            <w:noProof/>
          </w:rPr>
          <w:t>Using other message than SUI to report indirect path failure causes duplication on the failure report when PC5-RLF happens between the remote UE and Relay UE.</w:t>
        </w:r>
        <w:r>
          <w:rPr>
            <w:noProof/>
            <w:webHidden/>
          </w:rPr>
          <w:tab/>
        </w:r>
      </w:hyperlink>
    </w:p>
    <w:p w14:paraId="7ED99B6C" w14:textId="7F0B2E02" w:rsidR="00833568" w:rsidRDefault="00833568">
      <w:pPr>
        <w:pStyle w:val="TOC1"/>
        <w:rPr>
          <w:rFonts w:asciiTheme="minorHAnsi" w:eastAsiaTheme="minorEastAsia" w:hAnsiTheme="minorHAnsi" w:cstheme="minorBidi"/>
          <w:b w:val="0"/>
          <w:noProof/>
          <w:kern w:val="2"/>
          <w:sz w:val="21"/>
        </w:rPr>
      </w:pPr>
      <w:hyperlink w:anchor="_Toc149833719" w:history="1">
        <w:r w:rsidRPr="002D0A71">
          <w:rPr>
            <w:rStyle w:val="af3"/>
            <w:noProof/>
          </w:rPr>
          <w:t>Observation 4</w:t>
        </w:r>
        <w:r>
          <w:rPr>
            <w:rFonts w:asciiTheme="minorHAnsi" w:eastAsiaTheme="minorEastAsia" w:hAnsiTheme="minorHAnsi" w:cstheme="minorBidi"/>
            <w:b w:val="0"/>
            <w:noProof/>
            <w:kern w:val="2"/>
            <w:sz w:val="21"/>
          </w:rPr>
          <w:tab/>
        </w:r>
        <w:r w:rsidRPr="002D0A71">
          <w:rPr>
            <w:rStyle w:val="af3"/>
            <w:noProof/>
          </w:rPr>
          <w:t>The PC5-RRC message to a RRC CONNECTED Relay UE can be avoided by configuring split-SRB1, with or without additional configuration.</w:t>
        </w:r>
        <w:r>
          <w:rPr>
            <w:noProof/>
            <w:webHidden/>
          </w:rPr>
          <w:tab/>
        </w:r>
      </w:hyperlink>
    </w:p>
    <w:p w14:paraId="7D2C80AE" w14:textId="6AF10879" w:rsidR="00833568" w:rsidRDefault="00833568">
      <w:pPr>
        <w:pStyle w:val="TOC1"/>
        <w:rPr>
          <w:rFonts w:asciiTheme="minorHAnsi" w:eastAsiaTheme="minorEastAsia" w:hAnsiTheme="minorHAnsi" w:cstheme="minorBidi"/>
          <w:b w:val="0"/>
          <w:noProof/>
          <w:kern w:val="2"/>
          <w:sz w:val="21"/>
        </w:rPr>
      </w:pPr>
      <w:hyperlink w:anchor="_Toc149833720" w:history="1">
        <w:r w:rsidRPr="002D0A71">
          <w:rPr>
            <w:rStyle w:val="af3"/>
            <w:noProof/>
          </w:rPr>
          <w:t>Observation 5</w:t>
        </w:r>
        <w:r>
          <w:rPr>
            <w:rFonts w:asciiTheme="minorHAnsi" w:eastAsiaTheme="minorEastAsia" w:hAnsiTheme="minorHAnsi" w:cstheme="minorBidi"/>
            <w:b w:val="0"/>
            <w:noProof/>
            <w:kern w:val="2"/>
            <w:sz w:val="21"/>
          </w:rPr>
          <w:tab/>
        </w:r>
        <w:r w:rsidRPr="002D0A71">
          <w:rPr>
            <w:rStyle w:val="af3"/>
            <w:noProof/>
          </w:rPr>
          <w:t>In R17 U2N Relay I2D path change, the PC5 unicast link is released immediately upon indirect path release command reception.</w:t>
        </w:r>
        <w:r>
          <w:rPr>
            <w:noProof/>
            <w:webHidden/>
          </w:rPr>
          <w:tab/>
        </w:r>
      </w:hyperlink>
    </w:p>
    <w:p w14:paraId="71811731" w14:textId="04E56E33" w:rsidR="00E30DA8" w:rsidRDefault="00E30DA8">
      <w:r>
        <w:rPr>
          <w:sz w:val="22"/>
          <w:lang w:val="en-US"/>
        </w:rPr>
        <w:fldChar w:fldCharType="end"/>
      </w:r>
    </w:p>
    <w:p w14:paraId="7962C03C" w14:textId="40FB7618" w:rsidR="00FB3C9D" w:rsidRDefault="003D1DDD">
      <w:r>
        <w:t>We have the following proposals:</w:t>
      </w:r>
    </w:p>
    <w:p w14:paraId="3708E597" w14:textId="562B636E" w:rsidR="00833568"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49833734" w:history="1">
        <w:r w:rsidR="00833568" w:rsidRPr="00AE6815">
          <w:rPr>
            <w:rStyle w:val="af3"/>
            <w:noProof/>
          </w:rPr>
          <w:t>Proposal 1</w:t>
        </w:r>
        <w:r w:rsidR="00833568">
          <w:rPr>
            <w:rFonts w:asciiTheme="minorHAnsi" w:eastAsiaTheme="minorEastAsia" w:hAnsiTheme="minorHAnsi" w:cstheme="minorBidi"/>
            <w:b w:val="0"/>
            <w:noProof/>
            <w:kern w:val="2"/>
            <w:sz w:val="21"/>
          </w:rPr>
          <w:tab/>
        </w:r>
        <w:r w:rsidR="00833568" w:rsidRPr="00AE6815">
          <w:rPr>
            <w:rStyle w:val="af3"/>
            <w:noProof/>
          </w:rPr>
          <w:t>RAN2 to confirm direct path addition procedure is modeled as I-2-D path switching together with indirect path addition in sl-IndirectPathAddChange, during which the indirect path should be released and re-added.</w:t>
        </w:r>
      </w:hyperlink>
    </w:p>
    <w:p w14:paraId="6B5CA818" w14:textId="5BF26DA5" w:rsidR="00833568" w:rsidRDefault="00833568">
      <w:pPr>
        <w:pStyle w:val="TOC1"/>
        <w:rPr>
          <w:rFonts w:asciiTheme="minorHAnsi" w:eastAsiaTheme="minorEastAsia" w:hAnsiTheme="minorHAnsi" w:cstheme="minorBidi"/>
          <w:b w:val="0"/>
          <w:noProof/>
          <w:kern w:val="2"/>
          <w:sz w:val="21"/>
        </w:rPr>
      </w:pPr>
      <w:hyperlink w:anchor="_Toc149833735" w:history="1">
        <w:r w:rsidRPr="00AE6815">
          <w:rPr>
            <w:rStyle w:val="af3"/>
            <w:noProof/>
          </w:rPr>
          <w:t>Proposal 2</w:t>
        </w:r>
        <w:r>
          <w:rPr>
            <w:rFonts w:asciiTheme="minorHAnsi" w:eastAsiaTheme="minorEastAsia" w:hAnsiTheme="minorHAnsi" w:cstheme="minorBidi"/>
            <w:b w:val="0"/>
            <w:noProof/>
            <w:kern w:val="2"/>
            <w:sz w:val="21"/>
          </w:rPr>
          <w:tab/>
        </w:r>
        <w:r w:rsidRPr="00AE6815">
          <w:rPr>
            <w:rStyle w:val="af3"/>
            <w:noProof/>
          </w:rPr>
          <w:t>T420-like timer, for indirect path addition and change, can be stopped upon PC5-RRC connection establishment, i.e., upon reception of DCA message if SRB1 is not configured on indirect path.</w:t>
        </w:r>
      </w:hyperlink>
    </w:p>
    <w:p w14:paraId="5CA9A38B" w14:textId="0BB5B7D9" w:rsidR="00833568" w:rsidRDefault="00833568">
      <w:pPr>
        <w:pStyle w:val="TOC1"/>
        <w:rPr>
          <w:rFonts w:asciiTheme="minorHAnsi" w:eastAsiaTheme="minorEastAsia" w:hAnsiTheme="minorHAnsi" w:cstheme="minorBidi"/>
          <w:b w:val="0"/>
          <w:noProof/>
          <w:kern w:val="2"/>
          <w:sz w:val="21"/>
        </w:rPr>
      </w:pPr>
      <w:hyperlink w:anchor="_Toc149833736" w:history="1">
        <w:r w:rsidRPr="00AE6815">
          <w:rPr>
            <w:rStyle w:val="af3"/>
            <w:noProof/>
          </w:rPr>
          <w:t>Proposal 3</w:t>
        </w:r>
        <w:r>
          <w:rPr>
            <w:rFonts w:asciiTheme="minorHAnsi" w:eastAsiaTheme="minorEastAsia" w:hAnsiTheme="minorHAnsi" w:cstheme="minorBidi"/>
            <w:b w:val="0"/>
            <w:noProof/>
            <w:kern w:val="2"/>
            <w:sz w:val="21"/>
          </w:rPr>
          <w:tab/>
        </w:r>
        <w:r w:rsidRPr="00AE6815">
          <w:rPr>
            <w:rStyle w:val="af3"/>
            <w:noProof/>
          </w:rPr>
          <w:t>Not pursue fallback to previous indirect-path configuration in case T420-like timer expires.</w:t>
        </w:r>
      </w:hyperlink>
    </w:p>
    <w:p w14:paraId="72F3EB07" w14:textId="136431F6" w:rsidR="00833568" w:rsidRDefault="00833568">
      <w:pPr>
        <w:pStyle w:val="TOC1"/>
        <w:rPr>
          <w:rFonts w:asciiTheme="minorHAnsi" w:eastAsiaTheme="minorEastAsia" w:hAnsiTheme="minorHAnsi" w:cstheme="minorBidi"/>
          <w:b w:val="0"/>
          <w:noProof/>
          <w:kern w:val="2"/>
          <w:sz w:val="21"/>
        </w:rPr>
      </w:pPr>
      <w:hyperlink w:anchor="_Toc149833737" w:history="1">
        <w:r w:rsidRPr="00AE6815">
          <w:rPr>
            <w:rStyle w:val="af3"/>
            <w:noProof/>
          </w:rPr>
          <w:t>Proposal 4</w:t>
        </w:r>
        <w:r>
          <w:rPr>
            <w:rFonts w:asciiTheme="minorHAnsi" w:eastAsiaTheme="minorEastAsia" w:hAnsiTheme="minorHAnsi" w:cstheme="minorBidi"/>
            <w:b w:val="0"/>
            <w:noProof/>
            <w:kern w:val="2"/>
            <w:sz w:val="21"/>
          </w:rPr>
          <w:tab/>
        </w:r>
        <w:r w:rsidRPr="00AE6815">
          <w:rPr>
            <w:rStyle w:val="af3"/>
            <w:noProof/>
          </w:rPr>
          <w:t>For Scenario-1, when reporting indirect-path failure via direct-path, use SidelinkUEInformationNR, without introducing new IEs.</w:t>
        </w:r>
      </w:hyperlink>
    </w:p>
    <w:p w14:paraId="128C5C17" w14:textId="192F3017" w:rsidR="00833568" w:rsidRDefault="00833568">
      <w:pPr>
        <w:pStyle w:val="TOC1"/>
        <w:rPr>
          <w:rFonts w:asciiTheme="minorHAnsi" w:eastAsiaTheme="minorEastAsia" w:hAnsiTheme="minorHAnsi" w:cstheme="minorBidi"/>
          <w:b w:val="0"/>
          <w:noProof/>
          <w:kern w:val="2"/>
          <w:sz w:val="21"/>
        </w:rPr>
      </w:pPr>
      <w:hyperlink w:anchor="_Toc149833738" w:history="1">
        <w:r w:rsidRPr="00AE6815">
          <w:rPr>
            <w:rStyle w:val="af3"/>
            <w:noProof/>
          </w:rPr>
          <w:t>Proposal 5</w:t>
        </w:r>
        <w:r>
          <w:rPr>
            <w:rFonts w:asciiTheme="minorHAnsi" w:eastAsiaTheme="minorEastAsia" w:hAnsiTheme="minorHAnsi" w:cstheme="minorBidi"/>
            <w:b w:val="0"/>
            <w:noProof/>
            <w:kern w:val="2"/>
            <w:sz w:val="21"/>
          </w:rPr>
          <w:tab/>
        </w:r>
        <w:r w:rsidRPr="00AE6815">
          <w:rPr>
            <w:rStyle w:val="af3"/>
            <w:noProof/>
          </w:rPr>
          <w:t>For Scenario-2, when reporting indirect-path failure/establishment via direct-path, use the same message.</w:t>
        </w:r>
      </w:hyperlink>
    </w:p>
    <w:p w14:paraId="2DB58B3D" w14:textId="44B6BF03" w:rsidR="00833568" w:rsidRDefault="00833568">
      <w:pPr>
        <w:pStyle w:val="TOC1"/>
        <w:rPr>
          <w:rFonts w:asciiTheme="minorHAnsi" w:eastAsiaTheme="minorEastAsia" w:hAnsiTheme="minorHAnsi" w:cstheme="minorBidi"/>
          <w:b w:val="0"/>
          <w:noProof/>
          <w:kern w:val="2"/>
          <w:sz w:val="21"/>
        </w:rPr>
      </w:pPr>
      <w:hyperlink w:anchor="_Toc149833739" w:history="1">
        <w:r w:rsidRPr="00AE6815">
          <w:rPr>
            <w:rStyle w:val="af3"/>
            <w:noProof/>
          </w:rPr>
          <w:t>Proposal 6</w:t>
        </w:r>
        <w:r>
          <w:rPr>
            <w:rFonts w:asciiTheme="minorHAnsi" w:eastAsiaTheme="minorEastAsia" w:hAnsiTheme="minorHAnsi" w:cstheme="minorBidi"/>
            <w:b w:val="0"/>
            <w:noProof/>
            <w:kern w:val="2"/>
            <w:sz w:val="21"/>
          </w:rPr>
          <w:tab/>
        </w:r>
        <w:r w:rsidRPr="00AE6815">
          <w:rPr>
            <w:rStyle w:val="af3"/>
            <w:noProof/>
          </w:rPr>
          <w:t xml:space="preserve">For scenario-1, for the relay UE handover case, rely on </w:t>
        </w:r>
        <w:r w:rsidRPr="00AE6815">
          <w:rPr>
            <w:rStyle w:val="af3"/>
            <w:rFonts w:eastAsia="MS Mincho"/>
            <w:noProof/>
            <w:lang w:eastAsia="en-GB"/>
          </w:rPr>
          <w:t>network to release configuration of relay UE at remote UE before relay UE handover. RAN2 not pursue remote UE suspending the indirect path upon reception of notification message indicating relay UE handover.</w:t>
        </w:r>
      </w:hyperlink>
    </w:p>
    <w:p w14:paraId="28AB756F" w14:textId="48FCC16D" w:rsidR="00833568" w:rsidRDefault="00833568">
      <w:pPr>
        <w:pStyle w:val="TOC1"/>
        <w:rPr>
          <w:rFonts w:asciiTheme="minorHAnsi" w:eastAsiaTheme="minorEastAsia" w:hAnsiTheme="minorHAnsi" w:cstheme="minorBidi"/>
          <w:b w:val="0"/>
          <w:noProof/>
          <w:kern w:val="2"/>
          <w:sz w:val="21"/>
        </w:rPr>
      </w:pPr>
      <w:hyperlink w:anchor="_Toc149833740" w:history="1">
        <w:r w:rsidRPr="00AE6815">
          <w:rPr>
            <w:rStyle w:val="af3"/>
            <w:noProof/>
          </w:rPr>
          <w:t>Proposal 7</w:t>
        </w:r>
        <w:r>
          <w:rPr>
            <w:rFonts w:asciiTheme="minorHAnsi" w:eastAsiaTheme="minorEastAsia" w:hAnsiTheme="minorHAnsi" w:cstheme="minorBidi"/>
            <w:b w:val="0"/>
            <w:noProof/>
            <w:kern w:val="2"/>
            <w:sz w:val="21"/>
          </w:rPr>
          <w:tab/>
        </w:r>
        <w:r w:rsidRPr="00AE6815">
          <w:rPr>
            <w:rStyle w:val="af3"/>
            <w:noProof/>
          </w:rPr>
          <w:t>RAN2 not pursue indicating target relay UE’s RRC state to the remote UE explicitly via Uu-RRC or PC5-RRC.</w:t>
        </w:r>
      </w:hyperlink>
    </w:p>
    <w:p w14:paraId="54C4E7BC" w14:textId="2F57D0BE" w:rsidR="00833568" w:rsidRDefault="00833568">
      <w:pPr>
        <w:pStyle w:val="TOC1"/>
        <w:rPr>
          <w:rFonts w:asciiTheme="minorHAnsi" w:eastAsiaTheme="minorEastAsia" w:hAnsiTheme="minorHAnsi" w:cstheme="minorBidi"/>
          <w:b w:val="0"/>
          <w:noProof/>
          <w:kern w:val="2"/>
          <w:sz w:val="21"/>
        </w:rPr>
      </w:pPr>
      <w:hyperlink w:anchor="_Toc149833741" w:history="1">
        <w:r w:rsidRPr="00AE6815">
          <w:rPr>
            <w:rStyle w:val="af3"/>
            <w:noProof/>
          </w:rPr>
          <w:t>Proposal 8</w:t>
        </w:r>
        <w:r>
          <w:rPr>
            <w:rFonts w:asciiTheme="minorHAnsi" w:eastAsiaTheme="minorEastAsia" w:hAnsiTheme="minorHAnsi" w:cstheme="minorBidi"/>
            <w:b w:val="0"/>
            <w:noProof/>
            <w:kern w:val="2"/>
            <w:sz w:val="21"/>
          </w:rPr>
          <w:tab/>
        </w:r>
        <w:r w:rsidRPr="00AE6815">
          <w:rPr>
            <w:rStyle w:val="af3"/>
            <w:noProof/>
          </w:rPr>
          <w:t>RAN2 not pursue a solution where candidate relay UE indicates its release-version or capability to remote UE before PC5 link establishment.</w:t>
        </w:r>
      </w:hyperlink>
    </w:p>
    <w:p w14:paraId="20FAEAEB" w14:textId="4B4F506C" w:rsidR="00833568" w:rsidRDefault="00833568">
      <w:pPr>
        <w:pStyle w:val="TOC1"/>
        <w:rPr>
          <w:rFonts w:asciiTheme="minorHAnsi" w:eastAsiaTheme="minorEastAsia" w:hAnsiTheme="minorHAnsi" w:cstheme="minorBidi"/>
          <w:b w:val="0"/>
          <w:noProof/>
          <w:kern w:val="2"/>
          <w:sz w:val="21"/>
        </w:rPr>
      </w:pPr>
      <w:hyperlink w:anchor="_Toc149833742" w:history="1">
        <w:r w:rsidRPr="00AE6815">
          <w:rPr>
            <w:rStyle w:val="af3"/>
            <w:noProof/>
          </w:rPr>
          <w:t>Proposal 9</w:t>
        </w:r>
        <w:r>
          <w:rPr>
            <w:rFonts w:asciiTheme="minorHAnsi" w:eastAsiaTheme="minorEastAsia" w:hAnsiTheme="minorHAnsi" w:cstheme="minorBidi"/>
            <w:b w:val="0"/>
            <w:noProof/>
            <w:kern w:val="2"/>
            <w:sz w:val="21"/>
          </w:rPr>
          <w:tab/>
        </w:r>
        <w:r w:rsidRPr="00AE6815">
          <w:rPr>
            <w:rStyle w:val="af3"/>
            <w:noProof/>
          </w:rPr>
          <w:t>In R18 MP, for scenario-1, the remote UE releases the PC5 link with the relay UE upon the reception of indirect path release command immediately.</w:t>
        </w:r>
      </w:hyperlink>
    </w:p>
    <w:p w14:paraId="709E4DDE" w14:textId="531A67B1" w:rsidR="00FB3C9D" w:rsidRDefault="003D1DDD">
      <w:pPr>
        <w:rPr>
          <w:rFonts w:ascii="等线" w:eastAsia="等线" w:hAnsi="等线" w:cs="等线"/>
          <w:b/>
          <w:sz w:val="22"/>
        </w:rPr>
      </w:pPr>
      <w:r>
        <w:fldChar w:fldCharType="end"/>
      </w:r>
    </w:p>
    <w:p w14:paraId="66A80CB6" w14:textId="77777777" w:rsidR="00FB3C9D" w:rsidRDefault="00FB3C9D">
      <w:pPr>
        <w:rPr>
          <w:lang w:val="en-US"/>
        </w:rPr>
      </w:pPr>
      <w:bookmarkStart w:id="23" w:name="_In-sequence_SDU_delivery"/>
      <w:bookmarkEnd w:id="23"/>
    </w:p>
    <w:sectPr w:rsidR="00FB3C9D">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65E943E" w16cex:dateUtc="2023-10-28T06:03:00Z"/>
  <w16cex:commentExtensible w16cex:durableId="1C2FCC58" w16cex:dateUtc="2023-10-31T12:50:00Z"/>
  <w16cex:commentExtensible w16cex:durableId="4B332948" w16cex:dateUtc="2023-10-28T06:04:00Z"/>
  <w16cex:commentExtensible w16cex:durableId="793C0FE6" w16cex:dateUtc="2023-10-28T06:04: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AC931" w14:textId="77777777" w:rsidR="003C11D8" w:rsidRDefault="003C11D8">
      <w:pPr>
        <w:spacing w:after="0"/>
      </w:pPr>
      <w:r>
        <w:separator/>
      </w:r>
    </w:p>
  </w:endnote>
  <w:endnote w:type="continuationSeparator" w:id="0">
    <w:p w14:paraId="5AD2287F" w14:textId="77777777" w:rsidR="003C11D8" w:rsidRDefault="003C11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FB3C9D" w:rsidRDefault="003D1DDD">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52549" w14:textId="77777777" w:rsidR="003C11D8" w:rsidRDefault="003C11D8">
      <w:pPr>
        <w:spacing w:after="0"/>
      </w:pPr>
      <w:r>
        <w:separator/>
      </w:r>
    </w:p>
  </w:footnote>
  <w:footnote w:type="continuationSeparator" w:id="0">
    <w:p w14:paraId="2B2EAFDC" w14:textId="77777777" w:rsidR="003C11D8" w:rsidRDefault="003C11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AE90C34"/>
    <w:multiLevelType w:val="hybridMultilevel"/>
    <w:tmpl w:val="5BA437AE"/>
    <w:lvl w:ilvl="0" w:tplc="6596B684">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1CF76F3C"/>
    <w:multiLevelType w:val="hybridMultilevel"/>
    <w:tmpl w:val="74568F3C"/>
    <w:lvl w:ilvl="0" w:tplc="2B00E5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C2262D6"/>
    <w:multiLevelType w:val="hybridMultilevel"/>
    <w:tmpl w:val="7A00B9CA"/>
    <w:lvl w:ilvl="0" w:tplc="F578A70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790C0F"/>
    <w:multiLevelType w:val="hybridMultilevel"/>
    <w:tmpl w:val="093494E0"/>
    <w:lvl w:ilvl="0" w:tplc="EBD4C5C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5F200D14"/>
    <w:multiLevelType w:val="hybridMultilevel"/>
    <w:tmpl w:val="F7D8D3A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8" w15:restartNumberingAfterBreak="0">
    <w:nsid w:val="5FFE56C7"/>
    <w:multiLevelType w:val="hybridMultilevel"/>
    <w:tmpl w:val="EBE65B6C"/>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1" w15:restartNumberingAfterBreak="0">
    <w:nsid w:val="69F354E1"/>
    <w:multiLevelType w:val="hybridMultilevel"/>
    <w:tmpl w:val="205E387E"/>
    <w:lvl w:ilvl="0" w:tplc="BA087D0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F95EB3"/>
    <w:multiLevelType w:val="hybridMultilevel"/>
    <w:tmpl w:val="29307C5C"/>
    <w:lvl w:ilvl="0" w:tplc="F580BDB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0"/>
  </w:num>
  <w:num w:numId="3">
    <w:abstractNumId w:val="22"/>
  </w:num>
  <w:num w:numId="4">
    <w:abstractNumId w:val="3"/>
  </w:num>
  <w:num w:numId="5">
    <w:abstractNumId w:val="15"/>
  </w:num>
  <w:num w:numId="6">
    <w:abstractNumId w:val="6"/>
  </w:num>
  <w:num w:numId="7">
    <w:abstractNumId w:val="4"/>
  </w:num>
  <w:num w:numId="8">
    <w:abstractNumId w:val="13"/>
  </w:num>
  <w:num w:numId="9">
    <w:abstractNumId w:val="19"/>
  </w:num>
  <w:num w:numId="10">
    <w:abstractNumId w:val="12"/>
  </w:num>
  <w:num w:numId="11">
    <w:abstractNumId w:val="9"/>
  </w:num>
  <w:num w:numId="12">
    <w:abstractNumId w:val="1"/>
  </w:num>
  <w:num w:numId="13">
    <w:abstractNumId w:val="8"/>
  </w:num>
  <w:num w:numId="14">
    <w:abstractNumId w:val="20"/>
  </w:num>
  <w:num w:numId="15">
    <w:abstractNumId w:val="2"/>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4"/>
  </w:num>
  <w:num w:numId="27">
    <w:abstractNumId w:val="1"/>
  </w:num>
  <w:num w:numId="28">
    <w:abstractNumId w:val="1"/>
  </w:num>
  <w:num w:numId="29">
    <w:abstractNumId w:val="1"/>
  </w:num>
  <w:num w:numId="30">
    <w:abstractNumId w:val="1"/>
  </w:num>
  <w:num w:numId="31">
    <w:abstractNumId w:val="11"/>
  </w:num>
  <w:num w:numId="32">
    <w:abstractNumId w:val="16"/>
  </w:num>
  <w:num w:numId="33">
    <w:abstractNumId w:val="1"/>
  </w:num>
  <w:num w:numId="34">
    <w:abstractNumId w:val="5"/>
  </w:num>
  <w:num w:numId="35">
    <w:abstractNumId w:val="1"/>
  </w:num>
  <w:num w:numId="36">
    <w:abstractNumId w:val="1"/>
  </w:num>
  <w:num w:numId="37">
    <w:abstractNumId w:val="1"/>
  </w:num>
  <w:num w:numId="38">
    <w:abstractNumId w:val="11"/>
  </w:num>
  <w:num w:numId="39">
    <w:abstractNumId w:val="1"/>
  </w:num>
  <w:num w:numId="40">
    <w:abstractNumId w:val="1"/>
  </w:num>
  <w:num w:numId="41">
    <w:abstractNumId w:val="17"/>
  </w:num>
  <w:num w:numId="42">
    <w:abstractNumId w:val="1"/>
  </w:num>
  <w:num w:numId="43">
    <w:abstractNumId w:val="1"/>
  </w:num>
  <w:num w:numId="44">
    <w:abstractNumId w:val="1"/>
  </w:num>
  <w:num w:numId="45">
    <w:abstractNumId w:val="11"/>
  </w:num>
  <w:num w:numId="46">
    <w:abstractNumId w:val="7"/>
  </w:num>
  <w:num w:numId="47">
    <w:abstractNumId w:val="0"/>
  </w:num>
  <w:num w:numId="48">
    <w:abstractNumId w:val="21"/>
  </w:num>
  <w:num w:numId="49">
    <w:abstractNumId w:val="23"/>
  </w:num>
  <w:num w:numId="50">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MaoFAH4+hMstAAAA"/>
  </w:docVars>
  <w:rsids>
    <w:rsidRoot w:val="00FB3C9D"/>
    <w:rsid w:val="00010FF8"/>
    <w:rsid w:val="00015DBC"/>
    <w:rsid w:val="00017121"/>
    <w:rsid w:val="00032A9F"/>
    <w:rsid w:val="000334D4"/>
    <w:rsid w:val="00034B3C"/>
    <w:rsid w:val="00037E38"/>
    <w:rsid w:val="00041594"/>
    <w:rsid w:val="00044D3C"/>
    <w:rsid w:val="0004639E"/>
    <w:rsid w:val="000571A8"/>
    <w:rsid w:val="00064493"/>
    <w:rsid w:val="00067937"/>
    <w:rsid w:val="000743EA"/>
    <w:rsid w:val="00076542"/>
    <w:rsid w:val="0008074A"/>
    <w:rsid w:val="000879DF"/>
    <w:rsid w:val="000A045B"/>
    <w:rsid w:val="000A221D"/>
    <w:rsid w:val="000B661A"/>
    <w:rsid w:val="000B7A5D"/>
    <w:rsid w:val="000C041A"/>
    <w:rsid w:val="000D319C"/>
    <w:rsid w:val="000E64E9"/>
    <w:rsid w:val="000F2E9B"/>
    <w:rsid w:val="00107715"/>
    <w:rsid w:val="00111AAC"/>
    <w:rsid w:val="00111FD9"/>
    <w:rsid w:val="001166CA"/>
    <w:rsid w:val="00120028"/>
    <w:rsid w:val="00122939"/>
    <w:rsid w:val="00124C77"/>
    <w:rsid w:val="00125123"/>
    <w:rsid w:val="001251E0"/>
    <w:rsid w:val="001343B0"/>
    <w:rsid w:val="00136D1F"/>
    <w:rsid w:val="00137A5A"/>
    <w:rsid w:val="001446E7"/>
    <w:rsid w:val="00146E5B"/>
    <w:rsid w:val="00150AF6"/>
    <w:rsid w:val="00160B0D"/>
    <w:rsid w:val="001632EC"/>
    <w:rsid w:val="00174A34"/>
    <w:rsid w:val="00180DEC"/>
    <w:rsid w:val="00193B9E"/>
    <w:rsid w:val="001A0DE1"/>
    <w:rsid w:val="001A1E3A"/>
    <w:rsid w:val="001B3D23"/>
    <w:rsid w:val="001B490B"/>
    <w:rsid w:val="001B64DA"/>
    <w:rsid w:val="001B7D1B"/>
    <w:rsid w:val="001C1A4E"/>
    <w:rsid w:val="001E7801"/>
    <w:rsid w:val="002024EA"/>
    <w:rsid w:val="002034C4"/>
    <w:rsid w:val="0020518E"/>
    <w:rsid w:val="00206961"/>
    <w:rsid w:val="002070B3"/>
    <w:rsid w:val="00207B02"/>
    <w:rsid w:val="00210583"/>
    <w:rsid w:val="002110D8"/>
    <w:rsid w:val="00212650"/>
    <w:rsid w:val="0021582F"/>
    <w:rsid w:val="002226D1"/>
    <w:rsid w:val="00231ED6"/>
    <w:rsid w:val="00252513"/>
    <w:rsid w:val="00257DD1"/>
    <w:rsid w:val="00261CE3"/>
    <w:rsid w:val="00267BDA"/>
    <w:rsid w:val="002713D3"/>
    <w:rsid w:val="00275579"/>
    <w:rsid w:val="00276BFA"/>
    <w:rsid w:val="00280E9F"/>
    <w:rsid w:val="00283C1B"/>
    <w:rsid w:val="002915E0"/>
    <w:rsid w:val="00293040"/>
    <w:rsid w:val="002A3A71"/>
    <w:rsid w:val="002B20EB"/>
    <w:rsid w:val="002B2552"/>
    <w:rsid w:val="002B721F"/>
    <w:rsid w:val="002C70E3"/>
    <w:rsid w:val="002C7AE9"/>
    <w:rsid w:val="002D0DFA"/>
    <w:rsid w:val="002E0281"/>
    <w:rsid w:val="002E0E04"/>
    <w:rsid w:val="002E2645"/>
    <w:rsid w:val="002E6468"/>
    <w:rsid w:val="002E6820"/>
    <w:rsid w:val="002E7E14"/>
    <w:rsid w:val="002F6B1B"/>
    <w:rsid w:val="00306EDF"/>
    <w:rsid w:val="00311CDE"/>
    <w:rsid w:val="003134B3"/>
    <w:rsid w:val="00313509"/>
    <w:rsid w:val="00320928"/>
    <w:rsid w:val="003230D2"/>
    <w:rsid w:val="00324FA1"/>
    <w:rsid w:val="00325BFC"/>
    <w:rsid w:val="003271D2"/>
    <w:rsid w:val="003317FB"/>
    <w:rsid w:val="0033468D"/>
    <w:rsid w:val="00336AE4"/>
    <w:rsid w:val="00340A0E"/>
    <w:rsid w:val="00343311"/>
    <w:rsid w:val="00366D26"/>
    <w:rsid w:val="00391515"/>
    <w:rsid w:val="003B2297"/>
    <w:rsid w:val="003B2519"/>
    <w:rsid w:val="003C11D8"/>
    <w:rsid w:val="003C2081"/>
    <w:rsid w:val="003C43B0"/>
    <w:rsid w:val="003C4E76"/>
    <w:rsid w:val="003C6038"/>
    <w:rsid w:val="003D04F3"/>
    <w:rsid w:val="003D1DDD"/>
    <w:rsid w:val="003D48D5"/>
    <w:rsid w:val="003E1696"/>
    <w:rsid w:val="003E3AFA"/>
    <w:rsid w:val="003E55B2"/>
    <w:rsid w:val="003E6F62"/>
    <w:rsid w:val="003E7DB4"/>
    <w:rsid w:val="00405549"/>
    <w:rsid w:val="0041279E"/>
    <w:rsid w:val="0041376E"/>
    <w:rsid w:val="00431991"/>
    <w:rsid w:val="00431A14"/>
    <w:rsid w:val="00431B4B"/>
    <w:rsid w:val="0043359C"/>
    <w:rsid w:val="0043433F"/>
    <w:rsid w:val="00440C74"/>
    <w:rsid w:val="004425D4"/>
    <w:rsid w:val="00445854"/>
    <w:rsid w:val="00452A13"/>
    <w:rsid w:val="00456A8D"/>
    <w:rsid w:val="00460E66"/>
    <w:rsid w:val="0046417B"/>
    <w:rsid w:val="00466280"/>
    <w:rsid w:val="00476F75"/>
    <w:rsid w:val="004777AF"/>
    <w:rsid w:val="004A08FC"/>
    <w:rsid w:val="004A2923"/>
    <w:rsid w:val="004A6682"/>
    <w:rsid w:val="004B354E"/>
    <w:rsid w:val="004B4F9E"/>
    <w:rsid w:val="004C15C3"/>
    <w:rsid w:val="004C4B19"/>
    <w:rsid w:val="004C4DAE"/>
    <w:rsid w:val="004D0C69"/>
    <w:rsid w:val="004D1103"/>
    <w:rsid w:val="004E5491"/>
    <w:rsid w:val="004F0F81"/>
    <w:rsid w:val="00502F84"/>
    <w:rsid w:val="005063AF"/>
    <w:rsid w:val="005145C7"/>
    <w:rsid w:val="00517C8D"/>
    <w:rsid w:val="00524EDC"/>
    <w:rsid w:val="0053332F"/>
    <w:rsid w:val="00534955"/>
    <w:rsid w:val="005365BA"/>
    <w:rsid w:val="005410C9"/>
    <w:rsid w:val="00542290"/>
    <w:rsid w:val="005442E9"/>
    <w:rsid w:val="0054630B"/>
    <w:rsid w:val="0056179B"/>
    <w:rsid w:val="00564D32"/>
    <w:rsid w:val="005708E0"/>
    <w:rsid w:val="00570C0A"/>
    <w:rsid w:val="0057570A"/>
    <w:rsid w:val="005861C1"/>
    <w:rsid w:val="005B1709"/>
    <w:rsid w:val="005B30A7"/>
    <w:rsid w:val="005B39E0"/>
    <w:rsid w:val="005B47CF"/>
    <w:rsid w:val="005C03F6"/>
    <w:rsid w:val="005C18B5"/>
    <w:rsid w:val="005C5CDB"/>
    <w:rsid w:val="005C632D"/>
    <w:rsid w:val="005D0F4E"/>
    <w:rsid w:val="005D1D74"/>
    <w:rsid w:val="005D5FB3"/>
    <w:rsid w:val="005D7C53"/>
    <w:rsid w:val="005E3035"/>
    <w:rsid w:val="005E52A0"/>
    <w:rsid w:val="005E7F5A"/>
    <w:rsid w:val="005F1B08"/>
    <w:rsid w:val="005F5A8B"/>
    <w:rsid w:val="005F7A74"/>
    <w:rsid w:val="0060457F"/>
    <w:rsid w:val="00605DDD"/>
    <w:rsid w:val="00610954"/>
    <w:rsid w:val="0061237A"/>
    <w:rsid w:val="00613669"/>
    <w:rsid w:val="006148EE"/>
    <w:rsid w:val="00614C44"/>
    <w:rsid w:val="00621611"/>
    <w:rsid w:val="00642DCA"/>
    <w:rsid w:val="00662067"/>
    <w:rsid w:val="00662812"/>
    <w:rsid w:val="00665100"/>
    <w:rsid w:val="00666863"/>
    <w:rsid w:val="006A085B"/>
    <w:rsid w:val="006C7EE5"/>
    <w:rsid w:val="006D544B"/>
    <w:rsid w:val="006E23D1"/>
    <w:rsid w:val="006E7824"/>
    <w:rsid w:val="006F0C7A"/>
    <w:rsid w:val="00702EC1"/>
    <w:rsid w:val="00711CCE"/>
    <w:rsid w:val="00717DBE"/>
    <w:rsid w:val="00732B23"/>
    <w:rsid w:val="007342EE"/>
    <w:rsid w:val="00740FEE"/>
    <w:rsid w:val="00741CE7"/>
    <w:rsid w:val="00753C4A"/>
    <w:rsid w:val="00755E88"/>
    <w:rsid w:val="00756022"/>
    <w:rsid w:val="00764EFE"/>
    <w:rsid w:val="0077093F"/>
    <w:rsid w:val="00773D9B"/>
    <w:rsid w:val="00775266"/>
    <w:rsid w:val="00776EBD"/>
    <w:rsid w:val="00777103"/>
    <w:rsid w:val="00782049"/>
    <w:rsid w:val="00790DC9"/>
    <w:rsid w:val="00795645"/>
    <w:rsid w:val="00795873"/>
    <w:rsid w:val="00797A90"/>
    <w:rsid w:val="007B219F"/>
    <w:rsid w:val="007B7CEC"/>
    <w:rsid w:val="007C0922"/>
    <w:rsid w:val="007D4553"/>
    <w:rsid w:val="007D4DBC"/>
    <w:rsid w:val="007E0864"/>
    <w:rsid w:val="007F1CAD"/>
    <w:rsid w:val="007F33EE"/>
    <w:rsid w:val="007F435B"/>
    <w:rsid w:val="007F5E39"/>
    <w:rsid w:val="007F69AD"/>
    <w:rsid w:val="008062BF"/>
    <w:rsid w:val="008076AF"/>
    <w:rsid w:val="00807F18"/>
    <w:rsid w:val="00822734"/>
    <w:rsid w:val="00825AAE"/>
    <w:rsid w:val="00826053"/>
    <w:rsid w:val="00832453"/>
    <w:rsid w:val="00833568"/>
    <w:rsid w:val="00842380"/>
    <w:rsid w:val="00844947"/>
    <w:rsid w:val="00853D38"/>
    <w:rsid w:val="00854DEF"/>
    <w:rsid w:val="0085539F"/>
    <w:rsid w:val="00862119"/>
    <w:rsid w:val="00862614"/>
    <w:rsid w:val="008712E2"/>
    <w:rsid w:val="00871DC0"/>
    <w:rsid w:val="008762A9"/>
    <w:rsid w:val="00886641"/>
    <w:rsid w:val="00890733"/>
    <w:rsid w:val="00895D68"/>
    <w:rsid w:val="008A250A"/>
    <w:rsid w:val="008C3ECC"/>
    <w:rsid w:val="008D19DC"/>
    <w:rsid w:val="008E399F"/>
    <w:rsid w:val="008F149F"/>
    <w:rsid w:val="008F30D8"/>
    <w:rsid w:val="008F79C1"/>
    <w:rsid w:val="00901733"/>
    <w:rsid w:val="009022C5"/>
    <w:rsid w:val="00903195"/>
    <w:rsid w:val="009058E8"/>
    <w:rsid w:val="00915783"/>
    <w:rsid w:val="00917241"/>
    <w:rsid w:val="00917FDD"/>
    <w:rsid w:val="009249BA"/>
    <w:rsid w:val="00930A3A"/>
    <w:rsid w:val="009342A8"/>
    <w:rsid w:val="009415CC"/>
    <w:rsid w:val="0094355D"/>
    <w:rsid w:val="0095068A"/>
    <w:rsid w:val="00950EBF"/>
    <w:rsid w:val="009645C6"/>
    <w:rsid w:val="00975DDB"/>
    <w:rsid w:val="009774BC"/>
    <w:rsid w:val="009977FE"/>
    <w:rsid w:val="009A18FA"/>
    <w:rsid w:val="009A1E29"/>
    <w:rsid w:val="009B0850"/>
    <w:rsid w:val="009B18C5"/>
    <w:rsid w:val="009B1A4B"/>
    <w:rsid w:val="009B2CBF"/>
    <w:rsid w:val="009B7064"/>
    <w:rsid w:val="009C18CE"/>
    <w:rsid w:val="009C5418"/>
    <w:rsid w:val="009D3070"/>
    <w:rsid w:val="009D740D"/>
    <w:rsid w:val="009E1269"/>
    <w:rsid w:val="009E1DE7"/>
    <w:rsid w:val="009E301C"/>
    <w:rsid w:val="009F01F6"/>
    <w:rsid w:val="009F238B"/>
    <w:rsid w:val="009F4CA9"/>
    <w:rsid w:val="00A018D4"/>
    <w:rsid w:val="00A036F8"/>
    <w:rsid w:val="00A058BE"/>
    <w:rsid w:val="00A1181E"/>
    <w:rsid w:val="00A15127"/>
    <w:rsid w:val="00A25F07"/>
    <w:rsid w:val="00A319DC"/>
    <w:rsid w:val="00A519A0"/>
    <w:rsid w:val="00A54131"/>
    <w:rsid w:val="00A57D3E"/>
    <w:rsid w:val="00A60753"/>
    <w:rsid w:val="00A7379D"/>
    <w:rsid w:val="00A8226D"/>
    <w:rsid w:val="00A82D95"/>
    <w:rsid w:val="00A83B57"/>
    <w:rsid w:val="00A84EC4"/>
    <w:rsid w:val="00A90937"/>
    <w:rsid w:val="00A97A07"/>
    <w:rsid w:val="00AB3E62"/>
    <w:rsid w:val="00AC499C"/>
    <w:rsid w:val="00AC7869"/>
    <w:rsid w:val="00AD3205"/>
    <w:rsid w:val="00AD4F97"/>
    <w:rsid w:val="00AE0464"/>
    <w:rsid w:val="00AE12E0"/>
    <w:rsid w:val="00AE1A6B"/>
    <w:rsid w:val="00AF074B"/>
    <w:rsid w:val="00AF2AC4"/>
    <w:rsid w:val="00B01E46"/>
    <w:rsid w:val="00B024A0"/>
    <w:rsid w:val="00B03764"/>
    <w:rsid w:val="00B04BCF"/>
    <w:rsid w:val="00B45717"/>
    <w:rsid w:val="00B473C5"/>
    <w:rsid w:val="00B57277"/>
    <w:rsid w:val="00B578E7"/>
    <w:rsid w:val="00B670D2"/>
    <w:rsid w:val="00B82EB9"/>
    <w:rsid w:val="00B83C21"/>
    <w:rsid w:val="00B85698"/>
    <w:rsid w:val="00B87F2D"/>
    <w:rsid w:val="00B90616"/>
    <w:rsid w:val="00B95493"/>
    <w:rsid w:val="00BA17A4"/>
    <w:rsid w:val="00BA21D5"/>
    <w:rsid w:val="00BB5B37"/>
    <w:rsid w:val="00BC29E9"/>
    <w:rsid w:val="00BD0447"/>
    <w:rsid w:val="00BD2C36"/>
    <w:rsid w:val="00BD352C"/>
    <w:rsid w:val="00BE672D"/>
    <w:rsid w:val="00BF0E77"/>
    <w:rsid w:val="00BF2F4F"/>
    <w:rsid w:val="00BF46A4"/>
    <w:rsid w:val="00BF4716"/>
    <w:rsid w:val="00BF550E"/>
    <w:rsid w:val="00C002A0"/>
    <w:rsid w:val="00C05821"/>
    <w:rsid w:val="00C1052E"/>
    <w:rsid w:val="00C16B81"/>
    <w:rsid w:val="00C21CF7"/>
    <w:rsid w:val="00C2748D"/>
    <w:rsid w:val="00C3532F"/>
    <w:rsid w:val="00C37FB1"/>
    <w:rsid w:val="00C42C1E"/>
    <w:rsid w:val="00C511E1"/>
    <w:rsid w:val="00C5328B"/>
    <w:rsid w:val="00C563C0"/>
    <w:rsid w:val="00C5695D"/>
    <w:rsid w:val="00C61347"/>
    <w:rsid w:val="00C61B5B"/>
    <w:rsid w:val="00C66555"/>
    <w:rsid w:val="00C723FD"/>
    <w:rsid w:val="00CA590C"/>
    <w:rsid w:val="00CA59BD"/>
    <w:rsid w:val="00CA7E46"/>
    <w:rsid w:val="00CB2486"/>
    <w:rsid w:val="00CC3C48"/>
    <w:rsid w:val="00CC481C"/>
    <w:rsid w:val="00CD151F"/>
    <w:rsid w:val="00CD7D70"/>
    <w:rsid w:val="00CE1C02"/>
    <w:rsid w:val="00CF15A9"/>
    <w:rsid w:val="00CF5F41"/>
    <w:rsid w:val="00D236C5"/>
    <w:rsid w:val="00D355FB"/>
    <w:rsid w:val="00D37670"/>
    <w:rsid w:val="00D37B8D"/>
    <w:rsid w:val="00D43664"/>
    <w:rsid w:val="00D4775A"/>
    <w:rsid w:val="00D6042C"/>
    <w:rsid w:val="00D64249"/>
    <w:rsid w:val="00D71D08"/>
    <w:rsid w:val="00D86EEF"/>
    <w:rsid w:val="00D90D28"/>
    <w:rsid w:val="00D92A8D"/>
    <w:rsid w:val="00D94CFC"/>
    <w:rsid w:val="00D95A7A"/>
    <w:rsid w:val="00DA3536"/>
    <w:rsid w:val="00DB5C9A"/>
    <w:rsid w:val="00DB6230"/>
    <w:rsid w:val="00DB79B8"/>
    <w:rsid w:val="00DB7CDB"/>
    <w:rsid w:val="00DC2822"/>
    <w:rsid w:val="00DD12B4"/>
    <w:rsid w:val="00DD5236"/>
    <w:rsid w:val="00DD559A"/>
    <w:rsid w:val="00DD6684"/>
    <w:rsid w:val="00DE1C56"/>
    <w:rsid w:val="00E0557A"/>
    <w:rsid w:val="00E10FE5"/>
    <w:rsid w:val="00E135BA"/>
    <w:rsid w:val="00E15CA3"/>
    <w:rsid w:val="00E162DC"/>
    <w:rsid w:val="00E17AA9"/>
    <w:rsid w:val="00E20A8D"/>
    <w:rsid w:val="00E23AC1"/>
    <w:rsid w:val="00E24749"/>
    <w:rsid w:val="00E30DA8"/>
    <w:rsid w:val="00E31D0E"/>
    <w:rsid w:val="00E45672"/>
    <w:rsid w:val="00E531DB"/>
    <w:rsid w:val="00E54656"/>
    <w:rsid w:val="00E57EDE"/>
    <w:rsid w:val="00E71C52"/>
    <w:rsid w:val="00E7396D"/>
    <w:rsid w:val="00E75D46"/>
    <w:rsid w:val="00E82432"/>
    <w:rsid w:val="00EB76D3"/>
    <w:rsid w:val="00EC29ED"/>
    <w:rsid w:val="00EC3ADE"/>
    <w:rsid w:val="00EC7364"/>
    <w:rsid w:val="00EF66BE"/>
    <w:rsid w:val="00EF7180"/>
    <w:rsid w:val="00F0570E"/>
    <w:rsid w:val="00F15C90"/>
    <w:rsid w:val="00F20FBE"/>
    <w:rsid w:val="00F2321C"/>
    <w:rsid w:val="00F24E6E"/>
    <w:rsid w:val="00F33D9C"/>
    <w:rsid w:val="00F34E28"/>
    <w:rsid w:val="00F35EAA"/>
    <w:rsid w:val="00F40F5D"/>
    <w:rsid w:val="00F41DB3"/>
    <w:rsid w:val="00F432EB"/>
    <w:rsid w:val="00F4478C"/>
    <w:rsid w:val="00F46396"/>
    <w:rsid w:val="00F471C6"/>
    <w:rsid w:val="00F64569"/>
    <w:rsid w:val="00F71516"/>
    <w:rsid w:val="00F71B59"/>
    <w:rsid w:val="00F80844"/>
    <w:rsid w:val="00F87B7A"/>
    <w:rsid w:val="00F936C1"/>
    <w:rsid w:val="00FA0774"/>
    <w:rsid w:val="00FA25A5"/>
    <w:rsid w:val="00FA6C14"/>
    <w:rsid w:val="00FB0D73"/>
    <w:rsid w:val="00FB3C9D"/>
    <w:rsid w:val="00FB72DB"/>
    <w:rsid w:val="00FB74A2"/>
    <w:rsid w:val="00FC33C8"/>
    <w:rsid w:val="00FC520C"/>
    <w:rsid w:val="00FC6C49"/>
    <w:rsid w:val="00FD1D52"/>
    <w:rsid w:val="00FD46DC"/>
    <w:rsid w:val="00FD571C"/>
    <w:rsid w:val="00FE085C"/>
    <w:rsid w:val="00FE0AFE"/>
    <w:rsid w:val="00FE6A8C"/>
    <w:rsid w:val="00FF6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431A14"/>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0D319C"/>
    <w:pPr>
      <w:numPr>
        <w:numId w:val="14"/>
      </w:numPr>
      <w:tabs>
        <w:tab w:val="left" w:pos="1304"/>
      </w:tabs>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431A14"/>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695573464">
      <w:bodyDiv w:val="1"/>
      <w:marLeft w:val="0"/>
      <w:marRight w:val="0"/>
      <w:marTop w:val="0"/>
      <w:marBottom w:val="0"/>
      <w:divBdr>
        <w:top w:val="none" w:sz="0" w:space="0" w:color="auto"/>
        <w:left w:val="none" w:sz="0" w:space="0" w:color="auto"/>
        <w:bottom w:val="none" w:sz="0" w:space="0" w:color="auto"/>
        <w:right w:val="none" w:sz="0" w:space="0" w:color="auto"/>
      </w:divBdr>
      <w:divsChild>
        <w:div w:id="2014019322">
          <w:marLeft w:val="0"/>
          <w:marRight w:val="0"/>
          <w:marTop w:val="0"/>
          <w:marBottom w:val="0"/>
          <w:divBdr>
            <w:top w:val="none" w:sz="0" w:space="0" w:color="auto"/>
            <w:left w:val="none" w:sz="0" w:space="0" w:color="auto"/>
            <w:bottom w:val="none" w:sz="0" w:space="0" w:color="auto"/>
            <w:right w:val="none" w:sz="0" w:space="0" w:color="auto"/>
          </w:divBdr>
        </w:div>
      </w:divsChild>
    </w:div>
    <w:div w:id="1948921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21" Type="http://schemas.onlyoffice.com/commentsExtendedDocument" Target="commentsExtendedDocument.xml"/><Relationship Id="rId7" Type="http://schemas.openxmlformats.org/officeDocument/2006/relationships/endnotes" Target="endnotes.xml"/><Relationship Id="rId2" Type="http://schemas.openxmlformats.org/officeDocument/2006/relationships/numbering" Target="numbering.xml"/><Relationship Id="rId20" Type="http://schemas.onlyoffice.com/commentsIdsDocument" Target="commentsIdsDocument.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3" Type="http://schemas.onlyoffice.com/commentsDocument" Target="commentsDocument.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BDAC2-4CFC-4845-992C-2CEBD9A3B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2250</Words>
  <Characters>11949</Characters>
  <Application>Microsoft Office Word</Application>
  <DocSecurity>0</DocSecurity>
  <Lines>217</Lines>
  <Paragraphs>105</Paragraphs>
  <ScaleCrop>false</ScaleCrop>
  <Company/>
  <LinksUpToDate>false</LinksUpToDate>
  <CharactersWithSpaces>14113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OPPO(Bingxue)</cp:lastModifiedBy>
  <cp:revision>3</cp:revision>
  <dcterms:created xsi:type="dcterms:W3CDTF">2023-11-02T08:09:00Z</dcterms:created>
  <dcterms:modified xsi:type="dcterms:W3CDTF">2023-11-02T08:09:00Z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04c3ced0e2847b55045f3ebc9038fcc6f43d56c055ccb30756a19a0a3076c516</vt:lpwstr>
  </property>
</Properties>
</file>